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F104" w14:textId="77777777" w:rsidR="00DB3F18" w:rsidRPr="005D4B42" w:rsidRDefault="00DB3F18" w:rsidP="009532FE">
      <w:pPr>
        <w:jc w:val="center"/>
        <w:rPr>
          <w:rFonts w:ascii="Californian FB" w:hAnsi="Californian FB" w:cs="Arial"/>
          <w:b/>
          <w:i/>
          <w:iCs/>
          <w:sz w:val="28"/>
          <w:szCs w:val="24"/>
          <w:u w:val="single"/>
        </w:rPr>
      </w:pPr>
    </w:p>
    <w:p w14:paraId="5118E11F" w14:textId="5CFC6D80" w:rsidR="006726BD" w:rsidRPr="005D4B42" w:rsidRDefault="003D0CD2" w:rsidP="009532FE">
      <w:pPr>
        <w:jc w:val="center"/>
        <w:rPr>
          <w:rFonts w:ascii="Californian FB" w:hAnsi="Californian FB" w:cs="Arial"/>
          <w:b/>
          <w:i/>
          <w:iCs/>
          <w:sz w:val="28"/>
          <w:szCs w:val="24"/>
          <w:u w:val="single"/>
        </w:rPr>
      </w:pPr>
      <w:r w:rsidRPr="005D4B42">
        <w:rPr>
          <w:rFonts w:ascii="Californian FB" w:hAnsi="Californian FB" w:cs="Arial"/>
          <w:b/>
          <w:i/>
          <w:iCs/>
          <w:sz w:val="28"/>
          <w:szCs w:val="24"/>
          <w:u w:val="single"/>
        </w:rPr>
        <w:t>DIRECTIVA N°001-</w:t>
      </w:r>
      <w:r w:rsidR="009532FE" w:rsidRPr="005D4B42">
        <w:rPr>
          <w:rFonts w:ascii="Californian FB" w:hAnsi="Californian FB" w:cs="Arial"/>
          <w:b/>
          <w:i/>
          <w:iCs/>
          <w:sz w:val="28"/>
          <w:szCs w:val="24"/>
          <w:u w:val="single"/>
        </w:rPr>
        <w:t>20</w:t>
      </w:r>
      <w:r w:rsidR="00AA4710">
        <w:rPr>
          <w:rFonts w:ascii="Californian FB" w:hAnsi="Californian FB" w:cs="Arial"/>
          <w:b/>
          <w:i/>
          <w:iCs/>
          <w:sz w:val="28"/>
          <w:szCs w:val="24"/>
          <w:u w:val="single"/>
        </w:rPr>
        <w:t>23</w:t>
      </w:r>
      <w:r w:rsidR="00A226DB" w:rsidRPr="005D4B42">
        <w:rPr>
          <w:rFonts w:ascii="Californian FB" w:hAnsi="Californian FB" w:cs="Arial"/>
          <w:b/>
          <w:i/>
          <w:iCs/>
          <w:sz w:val="28"/>
          <w:szCs w:val="24"/>
          <w:u w:val="single"/>
        </w:rPr>
        <w:t>-</w:t>
      </w:r>
      <w:r w:rsidR="00AA4710">
        <w:rPr>
          <w:rFonts w:ascii="Californian FB" w:hAnsi="Californian FB" w:cs="Arial"/>
          <w:b/>
          <w:i/>
          <w:iCs/>
          <w:sz w:val="28"/>
          <w:szCs w:val="24"/>
          <w:u w:val="single"/>
        </w:rPr>
        <w:t>SUP- UA</w:t>
      </w:r>
      <w:r w:rsidR="009532FE" w:rsidRPr="005D4B42">
        <w:rPr>
          <w:rFonts w:ascii="Californian FB" w:hAnsi="Californian FB" w:cs="Arial"/>
          <w:b/>
          <w:i/>
          <w:iCs/>
          <w:sz w:val="28"/>
          <w:szCs w:val="24"/>
          <w:u w:val="single"/>
        </w:rPr>
        <w:t>-UNA-PUNO</w:t>
      </w:r>
    </w:p>
    <w:p w14:paraId="66A950A3" w14:textId="01B874C6" w:rsidR="00E046F3" w:rsidRPr="00E84029" w:rsidRDefault="00E046F3" w:rsidP="00E046F3">
      <w:pPr>
        <w:spacing w:after="0"/>
        <w:jc w:val="center"/>
        <w:rPr>
          <w:rFonts w:ascii="Californian FB" w:hAnsi="Californian FB" w:cs="Arial"/>
          <w:b/>
          <w:i/>
          <w:iCs/>
        </w:rPr>
      </w:pPr>
      <w:r w:rsidRPr="00E84029">
        <w:rPr>
          <w:rFonts w:ascii="Californian FB" w:hAnsi="Californian FB" w:cs="Arial"/>
          <w:b/>
          <w:i/>
          <w:iCs/>
        </w:rPr>
        <w:t xml:space="preserve">CONTROL </w:t>
      </w:r>
      <w:r w:rsidR="00E84029" w:rsidRPr="00E84029">
        <w:rPr>
          <w:rFonts w:ascii="Californian FB" w:hAnsi="Californian FB" w:cs="Arial"/>
          <w:b/>
          <w:i/>
          <w:iCs/>
        </w:rPr>
        <w:t>PATRIMONIAL -</w:t>
      </w:r>
      <w:r w:rsidR="00E84029">
        <w:rPr>
          <w:rFonts w:ascii="Californian FB" w:hAnsi="Californian FB" w:cs="Arial"/>
          <w:b/>
          <w:i/>
          <w:iCs/>
        </w:rPr>
        <w:t xml:space="preserve"> </w:t>
      </w:r>
      <w:r w:rsidRPr="00E84029">
        <w:rPr>
          <w:rFonts w:ascii="Californian FB" w:hAnsi="Californian FB" w:cs="Arial"/>
          <w:b/>
          <w:i/>
          <w:iCs/>
        </w:rPr>
        <w:t>UNIVERSIDAD NACIONAL DEL ALTIPLANO – PUNO</w:t>
      </w:r>
    </w:p>
    <w:p w14:paraId="6C7FAB45" w14:textId="1A14A46C" w:rsidR="00BA5D84" w:rsidRPr="00E84029" w:rsidRDefault="00E046F3" w:rsidP="00C13ECA">
      <w:pPr>
        <w:jc w:val="center"/>
        <w:rPr>
          <w:rFonts w:ascii="Californian FB" w:hAnsi="Californian FB" w:cs="Arial"/>
          <w:b/>
          <w:i/>
          <w:iCs/>
        </w:rPr>
      </w:pPr>
      <w:r w:rsidRPr="00E84029">
        <w:rPr>
          <w:rFonts w:ascii="Californian FB" w:hAnsi="Californian FB" w:cs="Arial"/>
          <w:b/>
          <w:i/>
          <w:iCs/>
        </w:rPr>
        <w:t>“</w:t>
      </w:r>
      <w:r w:rsidR="00BA5D84" w:rsidRPr="00E84029">
        <w:rPr>
          <w:rFonts w:ascii="Californian FB" w:hAnsi="Californian FB" w:cs="Arial"/>
          <w:b/>
          <w:i/>
          <w:iCs/>
        </w:rPr>
        <w:t>VERIFICACIÓN DE BIENES</w:t>
      </w:r>
      <w:r w:rsidR="00A23A33" w:rsidRPr="00E84029">
        <w:rPr>
          <w:rFonts w:ascii="Californian FB" w:hAnsi="Californian FB" w:cs="Arial"/>
          <w:b/>
          <w:i/>
          <w:iCs/>
        </w:rPr>
        <w:t>,</w:t>
      </w:r>
      <w:r w:rsidR="00BA5D84" w:rsidRPr="00E84029">
        <w:rPr>
          <w:rFonts w:ascii="Californian FB" w:hAnsi="Californian FB" w:cs="Arial"/>
          <w:b/>
          <w:i/>
          <w:iCs/>
        </w:rPr>
        <w:t xml:space="preserve"> </w:t>
      </w:r>
      <w:r w:rsidR="00E84029" w:rsidRPr="00E84029">
        <w:rPr>
          <w:rFonts w:ascii="Californian FB" w:hAnsi="Californian FB" w:cs="Arial"/>
          <w:b/>
          <w:i/>
          <w:iCs/>
        </w:rPr>
        <w:t xml:space="preserve">ANTES DE LOS ACTOS DE </w:t>
      </w:r>
      <w:r w:rsidR="00A23A33" w:rsidRPr="00E84029">
        <w:rPr>
          <w:rFonts w:ascii="Californian FB" w:hAnsi="Californian FB" w:cs="Arial"/>
          <w:b/>
          <w:i/>
          <w:iCs/>
        </w:rPr>
        <w:t xml:space="preserve">CONCILIACIÓN Y LA DETERMINACIÓN DE FALTANTES; </w:t>
      </w:r>
      <w:r w:rsidR="00E84029" w:rsidRPr="00E84029">
        <w:rPr>
          <w:rFonts w:ascii="Californian FB" w:hAnsi="Californian FB" w:cs="Arial"/>
          <w:b/>
          <w:i/>
          <w:iCs/>
        </w:rPr>
        <w:t xml:space="preserve">ESTO </w:t>
      </w:r>
      <w:r w:rsidR="00E84029">
        <w:rPr>
          <w:rFonts w:ascii="Californian FB" w:hAnsi="Californian FB" w:cs="Arial"/>
          <w:b/>
          <w:i/>
          <w:iCs/>
        </w:rPr>
        <w:t xml:space="preserve">COMO </w:t>
      </w:r>
      <w:r w:rsidR="00E84029" w:rsidRPr="00E84029">
        <w:rPr>
          <w:rFonts w:ascii="Californian FB" w:hAnsi="Californian FB" w:cs="Arial"/>
          <w:b/>
          <w:i/>
          <w:iCs/>
        </w:rPr>
        <w:t>PARTE DE LA</w:t>
      </w:r>
      <w:r w:rsidR="00A23A33" w:rsidRPr="00E84029">
        <w:rPr>
          <w:rFonts w:ascii="Californian FB" w:hAnsi="Californian FB" w:cs="Arial"/>
          <w:b/>
          <w:i/>
          <w:iCs/>
        </w:rPr>
        <w:t xml:space="preserve"> FASE DE TRABAJO DE CAMPO</w:t>
      </w:r>
      <w:r w:rsidRPr="00E84029">
        <w:rPr>
          <w:rFonts w:ascii="Californian FB" w:hAnsi="Californian FB" w:cs="Arial"/>
          <w:b/>
          <w:i/>
          <w:iCs/>
        </w:rPr>
        <w:t>”</w:t>
      </w:r>
      <w:r w:rsidR="00A23A33" w:rsidRPr="00E84029">
        <w:rPr>
          <w:rFonts w:ascii="Californian FB" w:hAnsi="Californian FB" w:cs="Arial"/>
          <w:b/>
          <w:i/>
          <w:iCs/>
        </w:rPr>
        <w:t>.</w:t>
      </w:r>
    </w:p>
    <w:p w14:paraId="75EF505A" w14:textId="77777777" w:rsidR="00CD4842" w:rsidRPr="005D4B42" w:rsidRDefault="001E0E01" w:rsidP="001D29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5D4B42">
        <w:rPr>
          <w:rFonts w:ascii="Californian FB" w:hAnsi="Californian FB" w:cs="Arial"/>
          <w:b/>
          <w:i/>
          <w:iCs/>
          <w:sz w:val="24"/>
          <w:szCs w:val="24"/>
        </w:rPr>
        <w:t>FINALIDAD</w:t>
      </w:r>
    </w:p>
    <w:p w14:paraId="597CA1AE" w14:textId="1BB4CE61" w:rsidR="001E0E01" w:rsidRPr="005D4B42" w:rsidRDefault="00264088" w:rsidP="001D29C4">
      <w:pPr>
        <w:pStyle w:val="Prrafodelista"/>
        <w:spacing w:line="360" w:lineRule="auto"/>
        <w:ind w:left="1080"/>
        <w:jc w:val="both"/>
        <w:rPr>
          <w:rFonts w:ascii="Californian FB" w:hAnsi="Californian FB" w:cs="Arial"/>
          <w:i/>
          <w:iCs/>
          <w:sz w:val="24"/>
          <w:szCs w:val="24"/>
        </w:rPr>
      </w:pPr>
      <w:r>
        <w:rPr>
          <w:rFonts w:ascii="Californian FB" w:hAnsi="Californian FB" w:cs="Arial"/>
          <w:i/>
          <w:iCs/>
          <w:sz w:val="24"/>
          <w:szCs w:val="24"/>
        </w:rPr>
        <w:t xml:space="preserve">Definir </w:t>
      </w:r>
      <w:r w:rsidR="00D06649">
        <w:rPr>
          <w:rFonts w:ascii="Californian FB" w:hAnsi="Californian FB" w:cs="Arial"/>
          <w:i/>
          <w:iCs/>
          <w:sz w:val="24"/>
          <w:szCs w:val="24"/>
        </w:rPr>
        <w:t xml:space="preserve">el procedimiento </w:t>
      </w:r>
      <w:r w:rsidR="001E0E01" w:rsidRPr="005D4B42">
        <w:rPr>
          <w:rFonts w:ascii="Californian FB" w:hAnsi="Californian FB" w:cs="Arial"/>
          <w:i/>
          <w:iCs/>
          <w:sz w:val="24"/>
          <w:szCs w:val="24"/>
        </w:rPr>
        <w:t xml:space="preserve">que se debe considerar para </w:t>
      </w:r>
      <w:r>
        <w:rPr>
          <w:rFonts w:ascii="Californian FB" w:hAnsi="Californian FB" w:cs="Arial"/>
          <w:i/>
          <w:iCs/>
          <w:sz w:val="24"/>
          <w:szCs w:val="24"/>
        </w:rPr>
        <w:t>la verificación de bienes controla</w:t>
      </w:r>
      <w:r w:rsidR="003E4546">
        <w:rPr>
          <w:rFonts w:ascii="Californian FB" w:hAnsi="Californian FB" w:cs="Arial"/>
          <w:i/>
          <w:iCs/>
          <w:sz w:val="24"/>
          <w:szCs w:val="24"/>
        </w:rPr>
        <w:t>dos por la sub unidad de patrimonio</w:t>
      </w:r>
      <w:r w:rsidR="00A226DB" w:rsidRPr="005D4B42">
        <w:rPr>
          <w:rFonts w:ascii="Californian FB" w:hAnsi="Californian FB" w:cs="Arial"/>
          <w:i/>
          <w:iCs/>
          <w:sz w:val="24"/>
          <w:szCs w:val="24"/>
        </w:rPr>
        <w:t>,</w:t>
      </w:r>
      <w:r w:rsidR="007535ED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442413">
        <w:rPr>
          <w:rFonts w:ascii="Californian FB" w:hAnsi="Californian FB" w:cs="Arial"/>
          <w:i/>
          <w:iCs/>
          <w:sz w:val="24"/>
          <w:szCs w:val="24"/>
        </w:rPr>
        <w:t xml:space="preserve">dichos actuados deben efectuarse como parte de la </w:t>
      </w:r>
      <w:r w:rsidR="00A23A33">
        <w:rPr>
          <w:rFonts w:ascii="Californian FB" w:hAnsi="Californian FB" w:cs="Arial"/>
          <w:i/>
          <w:iCs/>
          <w:sz w:val="24"/>
          <w:szCs w:val="24"/>
        </w:rPr>
        <w:t xml:space="preserve">fase </w:t>
      </w:r>
      <w:r w:rsidR="00D06649">
        <w:rPr>
          <w:rFonts w:ascii="Californian FB" w:hAnsi="Californian FB" w:cs="Arial"/>
          <w:i/>
          <w:iCs/>
          <w:sz w:val="24"/>
          <w:szCs w:val="24"/>
        </w:rPr>
        <w:t xml:space="preserve">de </w:t>
      </w:r>
      <w:r w:rsidR="00442413">
        <w:rPr>
          <w:rFonts w:ascii="Californian FB" w:hAnsi="Californian FB" w:cs="Arial"/>
          <w:i/>
          <w:iCs/>
          <w:sz w:val="24"/>
          <w:szCs w:val="24"/>
        </w:rPr>
        <w:t>trabajo de campo</w:t>
      </w:r>
      <w:r w:rsidR="007535ED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D06649">
        <w:rPr>
          <w:rFonts w:ascii="Californian FB" w:hAnsi="Californian FB" w:cs="Arial"/>
          <w:i/>
          <w:iCs/>
          <w:sz w:val="24"/>
          <w:szCs w:val="24"/>
        </w:rPr>
        <w:t xml:space="preserve">con la finalidad de </w:t>
      </w:r>
      <w:r w:rsidR="001E0E01" w:rsidRPr="005D4B42">
        <w:rPr>
          <w:rFonts w:ascii="Californian FB" w:hAnsi="Californian FB" w:cs="Arial"/>
          <w:i/>
          <w:iCs/>
          <w:sz w:val="24"/>
          <w:szCs w:val="24"/>
        </w:rPr>
        <w:t>optimiza</w:t>
      </w:r>
      <w:r w:rsidR="00D06649">
        <w:rPr>
          <w:rFonts w:ascii="Californian FB" w:hAnsi="Californian FB" w:cs="Arial"/>
          <w:i/>
          <w:iCs/>
          <w:sz w:val="24"/>
          <w:szCs w:val="24"/>
        </w:rPr>
        <w:t>r</w:t>
      </w:r>
      <w:r w:rsidR="001E0E01" w:rsidRPr="005D4B42">
        <w:rPr>
          <w:rFonts w:ascii="Californian FB" w:hAnsi="Californian FB" w:cs="Arial"/>
          <w:i/>
          <w:iCs/>
          <w:sz w:val="24"/>
          <w:szCs w:val="24"/>
        </w:rPr>
        <w:t xml:space="preserve"> l</w:t>
      </w:r>
      <w:r w:rsidR="00D06649">
        <w:rPr>
          <w:rFonts w:ascii="Californian FB" w:hAnsi="Californian FB" w:cs="Arial"/>
          <w:i/>
          <w:iCs/>
          <w:sz w:val="24"/>
          <w:szCs w:val="24"/>
        </w:rPr>
        <w:t>os</w:t>
      </w:r>
      <w:r w:rsidR="001E0E01" w:rsidRPr="005D4B42">
        <w:rPr>
          <w:rFonts w:ascii="Californian FB" w:hAnsi="Californian FB" w:cs="Arial"/>
          <w:i/>
          <w:iCs/>
          <w:sz w:val="24"/>
          <w:szCs w:val="24"/>
        </w:rPr>
        <w:t xml:space="preserve"> recursos públicos </w:t>
      </w:r>
      <w:r w:rsidR="00D06649">
        <w:rPr>
          <w:rFonts w:ascii="Californian FB" w:hAnsi="Californian FB" w:cs="Arial"/>
          <w:i/>
          <w:iCs/>
          <w:sz w:val="24"/>
          <w:szCs w:val="24"/>
        </w:rPr>
        <w:t>invertidos en el inventario</w:t>
      </w:r>
      <w:r w:rsidR="0007782B">
        <w:rPr>
          <w:rFonts w:ascii="Californian FB" w:hAnsi="Californian FB" w:cs="Arial"/>
          <w:i/>
          <w:iCs/>
          <w:sz w:val="24"/>
          <w:szCs w:val="24"/>
        </w:rPr>
        <w:t>,</w:t>
      </w:r>
      <w:r w:rsidR="00D06649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1E0E01" w:rsidRPr="005D4B42">
        <w:rPr>
          <w:rFonts w:ascii="Californian FB" w:hAnsi="Californian FB" w:cs="Arial"/>
          <w:i/>
          <w:iCs/>
          <w:sz w:val="24"/>
          <w:szCs w:val="24"/>
        </w:rPr>
        <w:t>e</w:t>
      </w:r>
      <w:r w:rsidR="0007782B">
        <w:rPr>
          <w:rFonts w:ascii="Californian FB" w:hAnsi="Californian FB" w:cs="Arial"/>
          <w:i/>
          <w:iCs/>
          <w:sz w:val="24"/>
          <w:szCs w:val="24"/>
        </w:rPr>
        <w:t>sto en el</w:t>
      </w:r>
      <w:r w:rsidR="001E0E01" w:rsidRPr="005D4B42">
        <w:rPr>
          <w:rFonts w:ascii="Californian FB" w:hAnsi="Californian FB" w:cs="Arial"/>
          <w:i/>
          <w:iCs/>
          <w:sz w:val="24"/>
          <w:szCs w:val="24"/>
        </w:rPr>
        <w:t xml:space="preserve"> marco de los principios</w:t>
      </w:r>
      <w:r w:rsidR="00816861" w:rsidRPr="005D4B42">
        <w:rPr>
          <w:rFonts w:ascii="Californian FB" w:hAnsi="Californian FB" w:cs="Arial"/>
          <w:i/>
          <w:iCs/>
          <w:sz w:val="24"/>
          <w:szCs w:val="24"/>
        </w:rPr>
        <w:t xml:space="preserve"> de economía, </w:t>
      </w:r>
      <w:r w:rsidR="001E0E01" w:rsidRPr="005D4B42">
        <w:rPr>
          <w:rFonts w:ascii="Californian FB" w:hAnsi="Californian FB" w:cs="Arial"/>
          <w:i/>
          <w:iCs/>
          <w:sz w:val="24"/>
          <w:szCs w:val="24"/>
        </w:rPr>
        <w:t>eficiencia</w:t>
      </w:r>
      <w:r w:rsidR="00816861" w:rsidRPr="005D4B42">
        <w:rPr>
          <w:rFonts w:ascii="Californian FB" w:hAnsi="Californian FB" w:cs="Arial"/>
          <w:i/>
          <w:iCs/>
          <w:sz w:val="24"/>
          <w:szCs w:val="24"/>
        </w:rPr>
        <w:t xml:space="preserve"> y eficacia</w:t>
      </w:r>
      <w:r w:rsidR="0007782B">
        <w:rPr>
          <w:rFonts w:ascii="Californian FB" w:hAnsi="Californian FB" w:cs="Arial"/>
          <w:i/>
          <w:iCs/>
          <w:sz w:val="24"/>
          <w:szCs w:val="24"/>
        </w:rPr>
        <w:t xml:space="preserve"> para así coadyuvar con el cumplimiento de la norma general</w:t>
      </w:r>
      <w:r w:rsidR="001E0E01" w:rsidRPr="005D4B42">
        <w:rPr>
          <w:rFonts w:ascii="Californian FB" w:hAnsi="Californian FB" w:cs="Arial"/>
          <w:i/>
          <w:iCs/>
          <w:sz w:val="24"/>
          <w:szCs w:val="24"/>
        </w:rPr>
        <w:t>.</w:t>
      </w:r>
    </w:p>
    <w:p w14:paraId="2509BB88" w14:textId="77777777" w:rsidR="005D6D2A" w:rsidRPr="005D4B42" w:rsidRDefault="005D6D2A" w:rsidP="001D29C4">
      <w:pPr>
        <w:pStyle w:val="Prrafodelista"/>
        <w:spacing w:line="360" w:lineRule="auto"/>
        <w:ind w:left="1080"/>
        <w:jc w:val="both"/>
        <w:rPr>
          <w:rFonts w:ascii="Californian FB" w:hAnsi="Californian FB" w:cs="Arial"/>
          <w:i/>
          <w:iCs/>
          <w:sz w:val="24"/>
          <w:szCs w:val="24"/>
        </w:rPr>
      </w:pPr>
    </w:p>
    <w:p w14:paraId="016C28E7" w14:textId="77777777" w:rsidR="001E0E01" w:rsidRPr="00A17568" w:rsidRDefault="005D6D2A" w:rsidP="001D29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A17568">
        <w:rPr>
          <w:rFonts w:ascii="Californian FB" w:hAnsi="Californian FB" w:cs="Arial"/>
          <w:b/>
          <w:i/>
          <w:iCs/>
          <w:sz w:val="24"/>
          <w:szCs w:val="24"/>
        </w:rPr>
        <w:t>OBJETIVO</w:t>
      </w:r>
    </w:p>
    <w:p w14:paraId="4DFFC94F" w14:textId="4A4F66CD" w:rsidR="005D6D2A" w:rsidRPr="00A17568" w:rsidRDefault="00816861" w:rsidP="001D29C4">
      <w:pPr>
        <w:pStyle w:val="Prrafodelista"/>
        <w:spacing w:line="360" w:lineRule="auto"/>
        <w:ind w:left="1080"/>
        <w:jc w:val="both"/>
        <w:rPr>
          <w:rFonts w:ascii="Californian FB" w:hAnsi="Californian FB" w:cs="Arial"/>
          <w:i/>
          <w:iCs/>
          <w:sz w:val="24"/>
          <w:szCs w:val="24"/>
        </w:rPr>
      </w:pPr>
      <w:r w:rsidRPr="00A17568">
        <w:rPr>
          <w:rFonts w:ascii="Californian FB" w:hAnsi="Californian FB" w:cs="Arial"/>
          <w:i/>
          <w:iCs/>
          <w:sz w:val="24"/>
          <w:szCs w:val="24"/>
        </w:rPr>
        <w:t>Regular el criterio técnico</w:t>
      </w:r>
      <w:r w:rsidR="005D6D2A" w:rsidRPr="00A17568">
        <w:rPr>
          <w:rFonts w:ascii="Californian FB" w:hAnsi="Californian FB" w:cs="Arial"/>
          <w:i/>
          <w:iCs/>
          <w:sz w:val="24"/>
          <w:szCs w:val="24"/>
        </w:rPr>
        <w:t xml:space="preserve"> para la </w:t>
      </w:r>
      <w:r w:rsidR="00A17568">
        <w:rPr>
          <w:rFonts w:ascii="Californian FB" w:hAnsi="Californian FB" w:cs="Arial"/>
          <w:i/>
          <w:iCs/>
          <w:sz w:val="24"/>
          <w:szCs w:val="24"/>
        </w:rPr>
        <w:t xml:space="preserve">verificación de bienes, </w:t>
      </w:r>
      <w:r w:rsidR="00442413">
        <w:rPr>
          <w:rFonts w:ascii="Californian FB" w:hAnsi="Californian FB" w:cs="Arial"/>
          <w:i/>
          <w:iCs/>
          <w:sz w:val="24"/>
          <w:szCs w:val="24"/>
        </w:rPr>
        <w:t xml:space="preserve">en </w:t>
      </w:r>
      <w:r w:rsidR="00442413" w:rsidRPr="00A17568">
        <w:rPr>
          <w:rFonts w:ascii="Californian FB" w:hAnsi="Californian FB" w:cs="Arial"/>
          <w:bCs/>
          <w:i/>
          <w:iCs/>
          <w:sz w:val="24"/>
          <w:szCs w:val="24"/>
        </w:rPr>
        <w:t>la</w:t>
      </w:r>
      <w:r w:rsidR="00A17568" w:rsidRPr="00A17568">
        <w:rPr>
          <w:rFonts w:ascii="Californian FB" w:hAnsi="Californian FB" w:cs="Arial"/>
          <w:bCs/>
          <w:i/>
          <w:iCs/>
          <w:sz w:val="24"/>
          <w:szCs w:val="24"/>
        </w:rPr>
        <w:t xml:space="preserve"> fase de trabajo de campo</w:t>
      </w:r>
      <w:r w:rsidR="00A17568">
        <w:rPr>
          <w:rFonts w:ascii="Californian FB" w:hAnsi="Californian FB" w:cs="Arial"/>
          <w:bCs/>
          <w:i/>
          <w:iCs/>
          <w:sz w:val="24"/>
          <w:szCs w:val="24"/>
        </w:rPr>
        <w:t>;</w:t>
      </w:r>
      <w:r w:rsidR="00442413">
        <w:rPr>
          <w:rFonts w:ascii="Californian FB" w:hAnsi="Californian FB" w:cs="Arial"/>
          <w:bCs/>
          <w:i/>
          <w:iCs/>
          <w:sz w:val="24"/>
          <w:szCs w:val="24"/>
        </w:rPr>
        <w:t xml:space="preserve"> después de la toma de información,</w:t>
      </w:r>
      <w:r w:rsidR="00A17568">
        <w:rPr>
          <w:rFonts w:ascii="Californian FB" w:hAnsi="Californian FB" w:cs="Arial"/>
          <w:bCs/>
          <w:i/>
          <w:iCs/>
          <w:sz w:val="24"/>
          <w:szCs w:val="24"/>
        </w:rPr>
        <w:t xml:space="preserve"> con esta acción se está </w:t>
      </w:r>
      <w:r w:rsidR="001D5A0D">
        <w:rPr>
          <w:rFonts w:ascii="Californian FB" w:hAnsi="Californian FB" w:cs="Arial"/>
          <w:bCs/>
          <w:i/>
          <w:iCs/>
          <w:sz w:val="24"/>
          <w:szCs w:val="24"/>
        </w:rPr>
        <w:t>adicionando un</w:t>
      </w:r>
      <w:r w:rsidR="00442413">
        <w:rPr>
          <w:rFonts w:ascii="Californian FB" w:hAnsi="Californian FB" w:cs="Arial"/>
          <w:bCs/>
          <w:i/>
          <w:iCs/>
          <w:sz w:val="24"/>
          <w:szCs w:val="24"/>
        </w:rPr>
        <w:t xml:space="preserve"> </w:t>
      </w:r>
      <w:r w:rsidR="00F55725">
        <w:rPr>
          <w:rFonts w:ascii="Californian FB" w:hAnsi="Californian FB" w:cs="Arial"/>
          <w:bCs/>
          <w:i/>
          <w:iCs/>
          <w:sz w:val="24"/>
          <w:szCs w:val="24"/>
        </w:rPr>
        <w:t xml:space="preserve">trabajo preliminar </w:t>
      </w:r>
      <w:r w:rsidR="00A17568">
        <w:rPr>
          <w:rFonts w:ascii="Californian FB" w:hAnsi="Californian FB" w:cs="Arial"/>
          <w:bCs/>
          <w:i/>
          <w:iCs/>
          <w:sz w:val="24"/>
          <w:szCs w:val="24"/>
        </w:rPr>
        <w:t>antes de la determinación</w:t>
      </w:r>
      <w:r w:rsidR="001D5A0D">
        <w:rPr>
          <w:rFonts w:ascii="Californian FB" w:hAnsi="Californian FB" w:cs="Arial"/>
          <w:bCs/>
          <w:i/>
          <w:iCs/>
          <w:sz w:val="24"/>
          <w:szCs w:val="24"/>
        </w:rPr>
        <w:t xml:space="preserve"> de</w:t>
      </w:r>
      <w:r w:rsidR="00A17568">
        <w:rPr>
          <w:rFonts w:ascii="Californian FB" w:hAnsi="Californian FB" w:cs="Arial"/>
          <w:bCs/>
          <w:i/>
          <w:iCs/>
          <w:sz w:val="24"/>
          <w:szCs w:val="24"/>
        </w:rPr>
        <w:t xml:space="preserve"> faltantes definitivos que </w:t>
      </w:r>
      <w:r w:rsidR="001D5A0D">
        <w:rPr>
          <w:rFonts w:ascii="Californian FB" w:hAnsi="Californian FB" w:cs="Arial"/>
          <w:bCs/>
          <w:i/>
          <w:iCs/>
          <w:sz w:val="24"/>
          <w:szCs w:val="24"/>
        </w:rPr>
        <w:t xml:space="preserve">informa </w:t>
      </w:r>
      <w:r w:rsidR="00A17568">
        <w:rPr>
          <w:rFonts w:ascii="Californian FB" w:hAnsi="Californian FB" w:cs="Arial"/>
          <w:bCs/>
          <w:i/>
          <w:iCs/>
          <w:sz w:val="24"/>
          <w:szCs w:val="24"/>
        </w:rPr>
        <w:t>la comisión de inventarios en la universidad Nacional del Altiplano</w:t>
      </w:r>
      <w:r w:rsidR="005D6D2A" w:rsidRPr="00A17568">
        <w:rPr>
          <w:rFonts w:ascii="Californian FB" w:hAnsi="Californian FB" w:cs="Arial"/>
          <w:i/>
          <w:iCs/>
          <w:sz w:val="24"/>
          <w:szCs w:val="24"/>
        </w:rPr>
        <w:t>.</w:t>
      </w:r>
    </w:p>
    <w:p w14:paraId="2E4E56B9" w14:textId="77777777" w:rsidR="00ED669E" w:rsidRDefault="00ED669E" w:rsidP="001D29C4">
      <w:pPr>
        <w:pStyle w:val="Prrafodelista"/>
        <w:spacing w:line="360" w:lineRule="auto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5B5DAF4B" w14:textId="16E3700D" w:rsidR="005D6D2A" w:rsidRPr="00E046F3" w:rsidRDefault="00D54164" w:rsidP="001D29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E046F3">
        <w:rPr>
          <w:rFonts w:ascii="Californian FB" w:hAnsi="Californian FB" w:cs="Arial"/>
          <w:b/>
          <w:i/>
          <w:iCs/>
          <w:sz w:val="24"/>
          <w:szCs w:val="24"/>
        </w:rPr>
        <w:t>ALCANCE</w:t>
      </w:r>
    </w:p>
    <w:p w14:paraId="0009E800" w14:textId="7EC3D1DF" w:rsidR="00D54164" w:rsidRPr="00E046F3" w:rsidRDefault="008C5CD8" w:rsidP="001D29C4">
      <w:pPr>
        <w:pStyle w:val="Prrafodelista"/>
        <w:spacing w:line="360" w:lineRule="auto"/>
        <w:ind w:left="1080"/>
        <w:jc w:val="both"/>
        <w:rPr>
          <w:rFonts w:ascii="Californian FB" w:hAnsi="Californian FB" w:cs="Arial"/>
          <w:i/>
          <w:iCs/>
          <w:sz w:val="24"/>
          <w:szCs w:val="24"/>
        </w:rPr>
      </w:pPr>
      <w:r w:rsidRPr="00E046F3">
        <w:rPr>
          <w:rFonts w:ascii="Californian FB" w:hAnsi="Californian FB" w:cs="Arial"/>
          <w:i/>
          <w:iCs/>
          <w:sz w:val="24"/>
          <w:szCs w:val="24"/>
        </w:rPr>
        <w:t xml:space="preserve">La presente Directiva es de </w:t>
      </w:r>
      <w:r w:rsidR="00E046F3">
        <w:rPr>
          <w:rFonts w:ascii="Californian FB" w:hAnsi="Californian FB" w:cs="Arial"/>
          <w:i/>
          <w:iCs/>
          <w:sz w:val="24"/>
          <w:szCs w:val="24"/>
        </w:rPr>
        <w:t>cumplimiento</w:t>
      </w:r>
      <w:r w:rsidRPr="00E046F3">
        <w:rPr>
          <w:rFonts w:ascii="Californian FB" w:hAnsi="Californian FB" w:cs="Arial"/>
          <w:i/>
          <w:iCs/>
          <w:sz w:val="24"/>
          <w:szCs w:val="24"/>
        </w:rPr>
        <w:t xml:space="preserve"> obligatori</w:t>
      </w:r>
      <w:r w:rsidR="00E046F3">
        <w:rPr>
          <w:rFonts w:ascii="Californian FB" w:hAnsi="Californian FB" w:cs="Arial"/>
          <w:i/>
          <w:iCs/>
          <w:sz w:val="24"/>
          <w:szCs w:val="24"/>
        </w:rPr>
        <w:t>o</w:t>
      </w:r>
      <w:r w:rsidRPr="00E046F3">
        <w:rPr>
          <w:rFonts w:ascii="Californian FB" w:hAnsi="Californian FB" w:cs="Arial"/>
          <w:i/>
          <w:iCs/>
          <w:sz w:val="24"/>
          <w:szCs w:val="24"/>
        </w:rPr>
        <w:t xml:space="preserve"> para el </w:t>
      </w:r>
      <w:r w:rsidR="00E046F3" w:rsidRPr="00E046F3">
        <w:rPr>
          <w:rFonts w:ascii="Californian FB" w:hAnsi="Californian FB" w:cs="Arial"/>
          <w:i/>
          <w:iCs/>
          <w:sz w:val="24"/>
          <w:szCs w:val="24"/>
        </w:rPr>
        <w:t>personal que</w:t>
      </w:r>
      <w:r w:rsidR="00632DA4" w:rsidRPr="00E046F3">
        <w:rPr>
          <w:rFonts w:ascii="Californian FB" w:hAnsi="Californian FB" w:cs="Arial"/>
          <w:i/>
          <w:iCs/>
          <w:sz w:val="24"/>
          <w:szCs w:val="24"/>
        </w:rPr>
        <w:t xml:space="preserve"> labora </w:t>
      </w:r>
      <w:r w:rsidR="00E046F3" w:rsidRPr="00E046F3">
        <w:rPr>
          <w:rFonts w:ascii="Californian FB" w:hAnsi="Californian FB" w:cs="Arial"/>
          <w:i/>
          <w:iCs/>
          <w:sz w:val="24"/>
          <w:szCs w:val="24"/>
        </w:rPr>
        <w:t>en la sub unidad de patrimonio, la comisión de inventario</w:t>
      </w:r>
      <w:r w:rsidR="0007782B">
        <w:rPr>
          <w:rFonts w:ascii="Californian FB" w:hAnsi="Californian FB" w:cs="Arial"/>
          <w:i/>
          <w:iCs/>
          <w:sz w:val="24"/>
          <w:szCs w:val="24"/>
        </w:rPr>
        <w:t xml:space="preserve"> en ejercicio de funciones</w:t>
      </w:r>
      <w:r w:rsidR="00E046F3" w:rsidRPr="00E046F3">
        <w:rPr>
          <w:rFonts w:ascii="Californian FB" w:hAnsi="Californian FB" w:cs="Arial"/>
          <w:i/>
          <w:iCs/>
          <w:sz w:val="24"/>
          <w:szCs w:val="24"/>
        </w:rPr>
        <w:t xml:space="preserve"> y todos los usuarios de bienes de la</w:t>
      </w:r>
      <w:r w:rsidR="00E62C66" w:rsidRPr="00E046F3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Pr="00E046F3">
        <w:rPr>
          <w:rFonts w:ascii="Californian FB" w:hAnsi="Californian FB" w:cs="Arial"/>
          <w:i/>
          <w:iCs/>
          <w:sz w:val="24"/>
          <w:szCs w:val="24"/>
        </w:rPr>
        <w:t>UNA-PUNO</w:t>
      </w:r>
      <w:r w:rsidR="008B3B1F" w:rsidRPr="00E046F3">
        <w:rPr>
          <w:rFonts w:ascii="Californian FB" w:hAnsi="Californian FB" w:cs="Arial"/>
          <w:i/>
          <w:iCs/>
          <w:sz w:val="24"/>
          <w:szCs w:val="24"/>
        </w:rPr>
        <w:t>.</w:t>
      </w:r>
    </w:p>
    <w:p w14:paraId="59F3C726" w14:textId="77777777" w:rsidR="00ED669E" w:rsidRDefault="00ED669E" w:rsidP="001D29C4">
      <w:pPr>
        <w:pStyle w:val="Prrafodelista"/>
        <w:spacing w:line="360" w:lineRule="auto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7F4206D6" w14:textId="0E61D34C" w:rsidR="005D6D2A" w:rsidRPr="00726A48" w:rsidRDefault="00577E79" w:rsidP="001D29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726A48">
        <w:rPr>
          <w:rFonts w:ascii="Californian FB" w:hAnsi="Californian FB" w:cs="Arial"/>
          <w:b/>
          <w:i/>
          <w:iCs/>
          <w:sz w:val="24"/>
          <w:szCs w:val="24"/>
        </w:rPr>
        <w:t>BASE LEGAL</w:t>
      </w:r>
    </w:p>
    <w:p w14:paraId="1263F8CA" w14:textId="08E0B8D7" w:rsidR="002427D9" w:rsidRPr="00726A48" w:rsidRDefault="002427D9" w:rsidP="001D29C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fornian FB" w:hAnsi="Californian FB" w:cs="MinionPro-BoldIt"/>
          <w:i/>
          <w:iCs/>
          <w:sz w:val="24"/>
          <w:szCs w:val="24"/>
        </w:rPr>
      </w:pPr>
      <w:r w:rsidRPr="00726A48">
        <w:rPr>
          <w:rFonts w:ascii="Californian FB" w:hAnsi="Californian FB" w:cs="TimesNewRomanPS-BoldItalicMT"/>
          <w:i/>
          <w:iCs/>
          <w:sz w:val="24"/>
          <w:szCs w:val="24"/>
        </w:rPr>
        <w:t xml:space="preserve">Directiva N°006-2021-EF/54.01 (RESOLUCIÓN DIRECTORAL N°0015-2021-EF/54.01) </w:t>
      </w:r>
      <w:r w:rsidRPr="00726A48">
        <w:rPr>
          <w:rFonts w:ascii="Californian FB" w:hAnsi="Californian FB" w:cs="MinionPro-BoldIt"/>
          <w:i/>
          <w:iCs/>
          <w:sz w:val="24"/>
          <w:szCs w:val="24"/>
        </w:rPr>
        <w:t>“Directiva para la gestión de bienes</w:t>
      </w:r>
      <w:r w:rsidR="0025331E" w:rsidRPr="00726A48">
        <w:rPr>
          <w:rFonts w:ascii="Californian FB" w:hAnsi="Californian FB" w:cs="MinionPro-BoldIt"/>
          <w:i/>
          <w:iCs/>
          <w:sz w:val="24"/>
          <w:szCs w:val="24"/>
        </w:rPr>
        <w:t xml:space="preserve"> </w:t>
      </w:r>
      <w:r w:rsidRPr="00726A48">
        <w:rPr>
          <w:rFonts w:ascii="Californian FB" w:hAnsi="Californian FB" w:cs="MinionPro-BoldIt"/>
          <w:i/>
          <w:iCs/>
          <w:sz w:val="24"/>
          <w:szCs w:val="24"/>
        </w:rPr>
        <w:t>muebles patrimoniales en el marco</w:t>
      </w:r>
      <w:r w:rsidR="0025331E" w:rsidRPr="00726A48">
        <w:rPr>
          <w:rFonts w:ascii="Californian FB" w:hAnsi="Californian FB" w:cs="MinionPro-BoldIt"/>
          <w:i/>
          <w:iCs/>
          <w:sz w:val="24"/>
          <w:szCs w:val="24"/>
        </w:rPr>
        <w:t xml:space="preserve"> </w:t>
      </w:r>
      <w:r w:rsidRPr="00726A48">
        <w:rPr>
          <w:rFonts w:ascii="Californian FB" w:hAnsi="Californian FB" w:cs="MinionPro-BoldIt"/>
          <w:i/>
          <w:iCs/>
          <w:sz w:val="24"/>
          <w:szCs w:val="24"/>
        </w:rPr>
        <w:t>del Sistema Nacional de</w:t>
      </w:r>
      <w:r w:rsidR="0025331E" w:rsidRPr="00726A48">
        <w:rPr>
          <w:rFonts w:ascii="Californian FB" w:hAnsi="Californian FB" w:cs="MinionPro-BoldIt"/>
          <w:i/>
          <w:iCs/>
          <w:sz w:val="24"/>
          <w:szCs w:val="24"/>
        </w:rPr>
        <w:t xml:space="preserve"> </w:t>
      </w:r>
      <w:r w:rsidRPr="00726A48">
        <w:rPr>
          <w:rFonts w:ascii="Californian FB" w:hAnsi="Californian FB" w:cs="MinionPro-BoldIt"/>
          <w:i/>
          <w:iCs/>
          <w:sz w:val="24"/>
          <w:szCs w:val="24"/>
        </w:rPr>
        <w:t>Abastecimiento”</w:t>
      </w:r>
    </w:p>
    <w:p w14:paraId="0E48D72C" w14:textId="7511043D" w:rsidR="00726A48" w:rsidRPr="00726A48" w:rsidRDefault="00726A48" w:rsidP="001D29C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fornian FB" w:hAnsi="Californian FB" w:cs="MinionPro-BoldIt"/>
          <w:i/>
          <w:iCs/>
          <w:sz w:val="24"/>
          <w:szCs w:val="24"/>
        </w:rPr>
      </w:pPr>
      <w:r w:rsidRPr="00726A48">
        <w:rPr>
          <w:rFonts w:ascii="Californian FB" w:hAnsi="Californian FB" w:cs="MinionPro-BoldIt"/>
          <w:i/>
          <w:iCs/>
          <w:sz w:val="24"/>
          <w:szCs w:val="24"/>
        </w:rPr>
        <w:t xml:space="preserve">DIRECTIVA </w:t>
      </w:r>
      <w:proofErr w:type="spellStart"/>
      <w:r w:rsidRPr="00726A48">
        <w:rPr>
          <w:rFonts w:ascii="Californian FB" w:hAnsi="Californian FB" w:cs="MinionPro-BoldIt"/>
          <w:i/>
          <w:iCs/>
          <w:sz w:val="24"/>
          <w:szCs w:val="24"/>
        </w:rPr>
        <w:t>N°</w:t>
      </w:r>
      <w:proofErr w:type="spellEnd"/>
      <w:r w:rsidRPr="00726A48">
        <w:rPr>
          <w:rFonts w:ascii="Californian FB" w:hAnsi="Californian FB" w:cs="MinionPro-BoldIt"/>
          <w:i/>
          <w:iCs/>
          <w:sz w:val="24"/>
          <w:szCs w:val="24"/>
        </w:rPr>
        <w:t xml:space="preserve"> 005-2016-EF/51.01 </w:t>
      </w:r>
      <w:r w:rsidRPr="00726A48">
        <w:rPr>
          <w:rFonts w:ascii="Californian FB" w:hAnsi="Californian FB" w:cs="Arial"/>
          <w:i/>
          <w:iCs/>
          <w:sz w:val="24"/>
          <w:szCs w:val="24"/>
        </w:rPr>
        <w:t>“Metodología para el reconocimiento, medición, registro y presentación de los elementos de propiedades, planta y equipo de las entidades gubernamentales”</w:t>
      </w:r>
    </w:p>
    <w:p w14:paraId="227B5A05" w14:textId="395761CE" w:rsidR="00D0594D" w:rsidRDefault="00D0594D" w:rsidP="001D29C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fornian FB" w:hAnsi="Californian FB" w:cs="Arial"/>
          <w:i/>
          <w:iCs/>
          <w:sz w:val="24"/>
          <w:szCs w:val="24"/>
        </w:rPr>
      </w:pPr>
      <w:r w:rsidRPr="00726A48">
        <w:rPr>
          <w:rFonts w:ascii="Californian FB" w:hAnsi="Californian FB" w:cs="Arial"/>
          <w:i/>
          <w:iCs/>
          <w:sz w:val="24"/>
          <w:szCs w:val="24"/>
        </w:rPr>
        <w:t xml:space="preserve">Ley </w:t>
      </w:r>
      <w:proofErr w:type="spellStart"/>
      <w:r w:rsidRPr="00726A48">
        <w:rPr>
          <w:rFonts w:ascii="Californian FB" w:hAnsi="Californian FB" w:cs="Arial"/>
          <w:i/>
          <w:iCs/>
          <w:sz w:val="24"/>
          <w:szCs w:val="24"/>
        </w:rPr>
        <w:t>N°</w:t>
      </w:r>
      <w:proofErr w:type="spellEnd"/>
      <w:r w:rsidRPr="00726A48">
        <w:rPr>
          <w:rFonts w:ascii="Californian FB" w:hAnsi="Californian FB" w:cs="Arial"/>
          <w:i/>
          <w:iCs/>
          <w:sz w:val="24"/>
          <w:szCs w:val="24"/>
        </w:rPr>
        <w:t xml:space="preserve"> 27444, Ley de Procedimiento Administrativo General</w:t>
      </w:r>
      <w:r w:rsidR="002427D9" w:rsidRPr="00726A48">
        <w:rPr>
          <w:rFonts w:ascii="Californian FB" w:hAnsi="Californian FB" w:cs="Arial"/>
          <w:i/>
          <w:iCs/>
          <w:sz w:val="24"/>
          <w:szCs w:val="24"/>
        </w:rPr>
        <w:t>.</w:t>
      </w:r>
      <w:r w:rsidR="00726A48" w:rsidRPr="00726A48">
        <w:rPr>
          <w:rFonts w:ascii="Californian FB" w:hAnsi="Californian FB" w:cs="Arial"/>
          <w:i/>
          <w:iCs/>
          <w:sz w:val="24"/>
          <w:szCs w:val="24"/>
        </w:rPr>
        <w:t xml:space="preserve"> </w:t>
      </w:r>
    </w:p>
    <w:p w14:paraId="684FF72C" w14:textId="684A3DFA" w:rsidR="0007782B" w:rsidRPr="00726A48" w:rsidRDefault="0007782B" w:rsidP="001D29C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fornian FB" w:hAnsi="Californian FB" w:cs="Arial"/>
          <w:i/>
          <w:iCs/>
          <w:sz w:val="24"/>
          <w:szCs w:val="24"/>
        </w:rPr>
      </w:pPr>
      <w:r w:rsidRPr="00726A48">
        <w:rPr>
          <w:rFonts w:ascii="Californian FB" w:hAnsi="Californian FB" w:cs="MinionPro-BoldIt"/>
          <w:i/>
          <w:iCs/>
          <w:sz w:val="24"/>
          <w:szCs w:val="24"/>
        </w:rPr>
        <w:t xml:space="preserve">DIRECTIVA </w:t>
      </w:r>
      <w:proofErr w:type="spellStart"/>
      <w:r w:rsidRPr="00726A48">
        <w:rPr>
          <w:rFonts w:ascii="Californian FB" w:hAnsi="Californian FB" w:cs="MinionPro-BoldIt"/>
          <w:i/>
          <w:iCs/>
          <w:sz w:val="24"/>
          <w:szCs w:val="24"/>
        </w:rPr>
        <w:t>N°</w:t>
      </w:r>
      <w:proofErr w:type="spellEnd"/>
      <w:r w:rsidRPr="00726A48">
        <w:rPr>
          <w:rFonts w:ascii="Californian FB" w:hAnsi="Californian FB" w:cs="MinionPro-BoldIt"/>
          <w:i/>
          <w:iCs/>
          <w:sz w:val="24"/>
          <w:szCs w:val="24"/>
        </w:rPr>
        <w:t xml:space="preserve"> 00</w:t>
      </w:r>
      <w:r>
        <w:rPr>
          <w:rFonts w:ascii="Californian FB" w:hAnsi="Californian FB" w:cs="MinionPro-BoldIt"/>
          <w:i/>
          <w:iCs/>
          <w:sz w:val="24"/>
          <w:szCs w:val="24"/>
        </w:rPr>
        <w:t>4</w:t>
      </w:r>
      <w:r w:rsidRPr="00726A48">
        <w:rPr>
          <w:rFonts w:ascii="Californian FB" w:hAnsi="Californian FB" w:cs="MinionPro-BoldIt"/>
          <w:i/>
          <w:iCs/>
          <w:sz w:val="24"/>
          <w:szCs w:val="24"/>
        </w:rPr>
        <w:t>-201</w:t>
      </w:r>
      <w:r>
        <w:rPr>
          <w:rFonts w:ascii="Californian FB" w:hAnsi="Californian FB" w:cs="MinionPro-BoldIt"/>
          <w:i/>
          <w:iCs/>
          <w:sz w:val="24"/>
          <w:szCs w:val="24"/>
        </w:rPr>
        <w:t>8</w:t>
      </w:r>
      <w:r w:rsidRPr="00726A48">
        <w:rPr>
          <w:rFonts w:ascii="Californian FB" w:hAnsi="Californian FB" w:cs="MinionPro-BoldIt"/>
          <w:i/>
          <w:iCs/>
          <w:sz w:val="24"/>
          <w:szCs w:val="24"/>
        </w:rPr>
        <w:t>-</w:t>
      </w:r>
      <w:r>
        <w:rPr>
          <w:rFonts w:ascii="Californian FB" w:hAnsi="Californian FB" w:cs="MinionPro-BoldIt"/>
          <w:i/>
          <w:iCs/>
          <w:sz w:val="24"/>
          <w:szCs w:val="24"/>
        </w:rPr>
        <w:t>OR-OGPD-</w:t>
      </w:r>
      <w:proofErr w:type="gramStart"/>
      <w:r>
        <w:rPr>
          <w:rFonts w:ascii="Californian FB" w:hAnsi="Californian FB" w:cs="MinionPro-BoldIt"/>
          <w:i/>
          <w:iCs/>
          <w:sz w:val="24"/>
          <w:szCs w:val="24"/>
        </w:rPr>
        <w:t>UNA</w:t>
      </w:r>
      <w:r w:rsidRPr="00726A48">
        <w:rPr>
          <w:rFonts w:ascii="Californian FB" w:hAnsi="Californian FB" w:cs="Arial"/>
          <w:i/>
          <w:iCs/>
          <w:sz w:val="24"/>
          <w:szCs w:val="24"/>
        </w:rPr>
        <w:t>“</w:t>
      </w:r>
      <w:proofErr w:type="gramEnd"/>
      <w:r>
        <w:rPr>
          <w:rFonts w:ascii="Californian FB" w:hAnsi="Californian FB" w:cs="Arial"/>
          <w:i/>
          <w:iCs/>
          <w:sz w:val="24"/>
          <w:szCs w:val="24"/>
        </w:rPr>
        <w:t>Normas para la elaboración, actualización y aprobación de directivas y reglamentos en la Universidad Nacional del Altiplano”</w:t>
      </w:r>
    </w:p>
    <w:p w14:paraId="2B77379D" w14:textId="69CAD4E2" w:rsidR="00577E79" w:rsidRPr="003C0082" w:rsidRDefault="003C0082" w:rsidP="001D29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3C0082">
        <w:rPr>
          <w:rFonts w:ascii="Californian FB" w:hAnsi="Californian FB" w:cs="Arial-BoldMT"/>
          <w:b/>
          <w:bCs/>
          <w:i/>
          <w:iCs/>
          <w:sz w:val="24"/>
          <w:szCs w:val="24"/>
        </w:rPr>
        <w:lastRenderedPageBreak/>
        <w:t>DEFINICIONES</w:t>
      </w:r>
    </w:p>
    <w:p w14:paraId="0B394DC8" w14:textId="4B8A4B62" w:rsidR="00CF1DEB" w:rsidRDefault="00CF1DEB" w:rsidP="00B52901">
      <w:pPr>
        <w:pStyle w:val="Prrafodelista"/>
        <w:spacing w:line="360" w:lineRule="auto"/>
        <w:ind w:left="1701"/>
        <w:jc w:val="both"/>
        <w:rPr>
          <w:rFonts w:ascii="Californian FB" w:hAnsi="Californian FB" w:cs="Arial"/>
          <w:i/>
          <w:iCs/>
          <w:sz w:val="24"/>
          <w:szCs w:val="24"/>
        </w:rPr>
      </w:pPr>
      <w:r w:rsidRPr="003C0082">
        <w:rPr>
          <w:rFonts w:ascii="Californian FB" w:hAnsi="Californian FB" w:cs="Arial"/>
          <w:i/>
          <w:iCs/>
          <w:sz w:val="24"/>
          <w:szCs w:val="24"/>
        </w:rPr>
        <w:t>Para Efectos de la presente Directiva, se entiende que los siguientes términos tienen el contenido descrito a continuación:</w:t>
      </w:r>
    </w:p>
    <w:p w14:paraId="00A6EE09" w14:textId="4B02BE94" w:rsidR="000E1A68" w:rsidRPr="000E1A68" w:rsidRDefault="000E1A68" w:rsidP="00B52901">
      <w:pPr>
        <w:pStyle w:val="Prrafodelista"/>
        <w:spacing w:after="0" w:line="360" w:lineRule="auto"/>
        <w:ind w:left="1701"/>
        <w:jc w:val="both"/>
        <w:rPr>
          <w:rFonts w:ascii="Californian FB" w:hAnsi="Californian FB" w:cs="Arial"/>
          <w:i/>
          <w:iCs/>
          <w:sz w:val="24"/>
          <w:szCs w:val="24"/>
        </w:rPr>
      </w:pPr>
      <w:r w:rsidRPr="000E1A68">
        <w:rPr>
          <w:rFonts w:ascii="Californian FB" w:hAnsi="Californian FB" w:cs="Arial"/>
          <w:b/>
          <w:i/>
          <w:iCs/>
          <w:sz w:val="24"/>
          <w:szCs w:val="24"/>
        </w:rPr>
        <w:t xml:space="preserve">Bien. - </w:t>
      </w:r>
      <w:r w:rsidRPr="000E1A68">
        <w:rPr>
          <w:rFonts w:ascii="Californian FB" w:hAnsi="Californian FB" w:cs="Arial"/>
          <w:i/>
          <w:iCs/>
          <w:sz w:val="24"/>
          <w:szCs w:val="24"/>
        </w:rPr>
        <w:t xml:space="preserve">Son los objetos que requieren los docentes y/o administrativos para el desarrollo de sus actividades </w:t>
      </w:r>
      <w:r w:rsidR="0093179F">
        <w:rPr>
          <w:rFonts w:ascii="Californian FB" w:hAnsi="Californian FB" w:cs="Arial"/>
          <w:i/>
          <w:iCs/>
          <w:sz w:val="24"/>
          <w:szCs w:val="24"/>
        </w:rPr>
        <w:t>en</w:t>
      </w:r>
      <w:r w:rsidRPr="000E1A68">
        <w:rPr>
          <w:rFonts w:ascii="Californian FB" w:hAnsi="Californian FB" w:cs="Arial"/>
          <w:i/>
          <w:iCs/>
          <w:sz w:val="24"/>
          <w:szCs w:val="24"/>
        </w:rPr>
        <w:t xml:space="preserve"> cumplimiento de sus funciones y fines.</w:t>
      </w:r>
    </w:p>
    <w:p w14:paraId="1CA4DABA" w14:textId="0A027C01" w:rsidR="003C0082" w:rsidRDefault="003C0082" w:rsidP="00B5290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Californian FB" w:hAnsi="Californian FB" w:cs="ArialMT"/>
          <w:i/>
          <w:iCs/>
          <w:sz w:val="24"/>
          <w:szCs w:val="24"/>
        </w:rPr>
      </w:pPr>
      <w:r w:rsidRPr="003C0082">
        <w:rPr>
          <w:rFonts w:ascii="Californian FB" w:hAnsi="Californian FB" w:cs="Arial-BoldMT"/>
          <w:b/>
          <w:bCs/>
          <w:i/>
          <w:iCs/>
          <w:sz w:val="24"/>
          <w:szCs w:val="24"/>
        </w:rPr>
        <w:t xml:space="preserve">Bien Mueble: 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aquel bien que, por sus características, puede ser trasladado de un lugar a otro sin alterar su</w:t>
      </w:r>
      <w:r w:rsidR="00ED6216">
        <w:rPr>
          <w:rFonts w:ascii="Californian FB" w:hAnsi="Californian FB" w:cs="ArialMT"/>
          <w:i/>
          <w:iCs/>
          <w:sz w:val="24"/>
          <w:szCs w:val="24"/>
        </w:rPr>
        <w:t xml:space="preserve"> 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integridad.</w:t>
      </w:r>
    </w:p>
    <w:p w14:paraId="514149F6" w14:textId="39B3BF30" w:rsidR="003D6FB0" w:rsidRDefault="003D6FB0" w:rsidP="00B5290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Californian FB" w:hAnsi="Californian FB" w:cs="ArialMT"/>
          <w:i/>
          <w:iCs/>
          <w:sz w:val="24"/>
          <w:szCs w:val="24"/>
        </w:rPr>
      </w:pPr>
      <w:r w:rsidRPr="003C0082">
        <w:rPr>
          <w:rFonts w:ascii="Californian FB" w:hAnsi="Californian FB" w:cs="Arial-BoldMT"/>
          <w:b/>
          <w:bCs/>
          <w:i/>
          <w:iCs/>
          <w:sz w:val="24"/>
          <w:szCs w:val="24"/>
        </w:rPr>
        <w:t>Bien Mueble</w:t>
      </w:r>
      <w:r>
        <w:rPr>
          <w:rFonts w:ascii="Californian FB" w:hAnsi="Californian FB" w:cs="Arial-BoldMT"/>
          <w:b/>
          <w:bCs/>
          <w:i/>
          <w:iCs/>
          <w:sz w:val="24"/>
          <w:szCs w:val="24"/>
        </w:rPr>
        <w:t xml:space="preserve"> no verificado</w:t>
      </w:r>
      <w:r w:rsidRPr="003C0082">
        <w:rPr>
          <w:rFonts w:ascii="Californian FB" w:hAnsi="Californian FB" w:cs="Arial-BoldMT"/>
          <w:b/>
          <w:bCs/>
          <w:i/>
          <w:iCs/>
          <w:sz w:val="24"/>
          <w:szCs w:val="24"/>
        </w:rPr>
        <w:t xml:space="preserve">: 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aquel bien que,</w:t>
      </w:r>
      <w:r>
        <w:rPr>
          <w:rFonts w:ascii="Californian FB" w:hAnsi="Californian FB" w:cs="ArialMT"/>
          <w:i/>
          <w:iCs/>
          <w:sz w:val="24"/>
          <w:szCs w:val="24"/>
        </w:rPr>
        <w:t xml:space="preserve"> no fue verificado por la comisión de inventario antes de presentar el reporte definitivo de faltantes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.</w:t>
      </w:r>
    </w:p>
    <w:p w14:paraId="59B10FFE" w14:textId="04A0654E" w:rsidR="003C0082" w:rsidRPr="003C0082" w:rsidRDefault="003C0082" w:rsidP="00B5290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Californian FB" w:hAnsi="Californian FB" w:cs="ArialMT"/>
          <w:i/>
          <w:iCs/>
          <w:sz w:val="24"/>
          <w:szCs w:val="24"/>
        </w:rPr>
      </w:pPr>
      <w:r w:rsidRPr="003C0082">
        <w:rPr>
          <w:rFonts w:ascii="Californian FB" w:hAnsi="Californian FB" w:cs="Arial-BoldMT"/>
          <w:b/>
          <w:bCs/>
          <w:i/>
          <w:iCs/>
          <w:sz w:val="24"/>
          <w:szCs w:val="24"/>
        </w:rPr>
        <w:t xml:space="preserve">Bien Mueble Patrimonial Faltante: 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aquel bien mueble registrado patrimonial y/o contablemente; sin embargo, no</w:t>
      </w:r>
      <w:r w:rsidR="00ED6216">
        <w:rPr>
          <w:rFonts w:ascii="Californian FB" w:hAnsi="Californian FB" w:cs="ArialMT"/>
          <w:i/>
          <w:iCs/>
          <w:sz w:val="24"/>
          <w:szCs w:val="24"/>
        </w:rPr>
        <w:t xml:space="preserve"> 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se encuentra físicamente en la Entidad u Organización de la Entidad.</w:t>
      </w:r>
    </w:p>
    <w:p w14:paraId="31C74ACF" w14:textId="0B9BDD53" w:rsidR="003C0082" w:rsidRPr="003C0082" w:rsidRDefault="003C0082" w:rsidP="00B5290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Californian FB" w:hAnsi="Californian FB" w:cs="ArialMT"/>
          <w:i/>
          <w:iCs/>
          <w:sz w:val="24"/>
          <w:szCs w:val="24"/>
        </w:rPr>
      </w:pPr>
      <w:r w:rsidRPr="003C0082">
        <w:rPr>
          <w:rFonts w:ascii="Californian FB" w:hAnsi="Californian FB" w:cs="Arial-BoldMT"/>
          <w:b/>
          <w:bCs/>
          <w:i/>
          <w:iCs/>
          <w:sz w:val="24"/>
          <w:szCs w:val="24"/>
        </w:rPr>
        <w:t>Bien Mueble Sobrante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: aquel bien mueble que se encuentra físicamente pero no está consignado en el registro</w:t>
      </w:r>
      <w:r w:rsidR="00ED6216">
        <w:rPr>
          <w:rFonts w:ascii="Californian FB" w:hAnsi="Californian FB" w:cs="ArialMT"/>
          <w:i/>
          <w:iCs/>
          <w:sz w:val="24"/>
          <w:szCs w:val="24"/>
        </w:rPr>
        <w:t xml:space="preserve"> 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patrimonial y/o contable.</w:t>
      </w:r>
    </w:p>
    <w:p w14:paraId="5A057073" w14:textId="338001AC" w:rsidR="003C0082" w:rsidRPr="003C0082" w:rsidRDefault="003C0082" w:rsidP="00B5290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Californian FB" w:hAnsi="Californian FB" w:cs="ArialMT"/>
          <w:i/>
          <w:iCs/>
          <w:sz w:val="24"/>
          <w:szCs w:val="24"/>
        </w:rPr>
      </w:pPr>
      <w:r w:rsidRPr="003C0082">
        <w:rPr>
          <w:rFonts w:ascii="Californian FB" w:hAnsi="Californian FB" w:cs="Arial-BoldMT"/>
          <w:b/>
          <w:bCs/>
          <w:i/>
          <w:iCs/>
          <w:sz w:val="24"/>
          <w:szCs w:val="24"/>
        </w:rPr>
        <w:t xml:space="preserve">Comisión de Inventario: 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personas designadas por la OGA, responsables de gestionar el inventario de bienes</w:t>
      </w:r>
      <w:r w:rsidR="00ED6216">
        <w:rPr>
          <w:rFonts w:ascii="Californian FB" w:hAnsi="Californian FB" w:cs="ArialMT"/>
          <w:i/>
          <w:iCs/>
          <w:sz w:val="24"/>
          <w:szCs w:val="24"/>
        </w:rPr>
        <w:t xml:space="preserve"> 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muebles patrimoniales.</w:t>
      </w:r>
    </w:p>
    <w:p w14:paraId="3AD07FE0" w14:textId="3FBA5DCB" w:rsidR="003C0082" w:rsidRPr="003C0082" w:rsidRDefault="003C0082" w:rsidP="00B5290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Californian FB" w:hAnsi="Californian FB" w:cs="ArialMT"/>
          <w:i/>
          <w:iCs/>
          <w:sz w:val="24"/>
          <w:szCs w:val="24"/>
        </w:rPr>
      </w:pPr>
      <w:r w:rsidRPr="003C0082">
        <w:rPr>
          <w:rFonts w:ascii="Californian FB" w:hAnsi="Californian FB" w:cs="Arial-BoldMT"/>
          <w:b/>
          <w:bCs/>
          <w:i/>
          <w:iCs/>
          <w:sz w:val="24"/>
          <w:szCs w:val="24"/>
        </w:rPr>
        <w:t>Inventario de bienes muebles patrimoniales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: consiste en corroborar la existencia y el estado de conservación de</w:t>
      </w:r>
      <w:r w:rsidR="00ED6216">
        <w:rPr>
          <w:rFonts w:ascii="Californian FB" w:hAnsi="Californian FB" w:cs="ArialMT"/>
          <w:i/>
          <w:iCs/>
          <w:sz w:val="24"/>
          <w:szCs w:val="24"/>
        </w:rPr>
        <w:t xml:space="preserve"> 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los bienes muebles patrimoniales y en actualizar los datos de su registro a una determinada fecha, con el fin de conciliar</w:t>
      </w:r>
      <w:r w:rsidR="00ED6216">
        <w:rPr>
          <w:rFonts w:ascii="Californian FB" w:hAnsi="Californian FB" w:cs="ArialMT"/>
          <w:i/>
          <w:iCs/>
          <w:sz w:val="24"/>
          <w:szCs w:val="24"/>
        </w:rPr>
        <w:t xml:space="preserve"> 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dicho resultado con el registro contable, determinar las diferencias que pudieran existir, y efectuar el saneamiento</w:t>
      </w:r>
      <w:r w:rsidR="00ED6216">
        <w:rPr>
          <w:rFonts w:ascii="Californian FB" w:hAnsi="Californian FB" w:cs="ArialMT"/>
          <w:i/>
          <w:iCs/>
          <w:sz w:val="24"/>
          <w:szCs w:val="24"/>
        </w:rPr>
        <w:t xml:space="preserve"> </w:t>
      </w:r>
      <w:r w:rsidRPr="003C0082">
        <w:rPr>
          <w:rFonts w:ascii="Californian FB" w:hAnsi="Californian FB" w:cs="ArialMT"/>
          <w:i/>
          <w:iCs/>
          <w:sz w:val="24"/>
          <w:szCs w:val="24"/>
        </w:rPr>
        <w:t>administrativo, de corresponder, durante el año fiscal de presentación del inventario.</w:t>
      </w:r>
    </w:p>
    <w:p w14:paraId="60E457B2" w14:textId="4EC502BF" w:rsidR="00ED6216" w:rsidRPr="00ED6216" w:rsidRDefault="00ED6216" w:rsidP="00B52901">
      <w:pPr>
        <w:pStyle w:val="Prrafodelista"/>
        <w:spacing w:after="0" w:line="360" w:lineRule="auto"/>
        <w:ind w:left="1440"/>
        <w:jc w:val="both"/>
        <w:rPr>
          <w:rFonts w:ascii="Californian FB" w:hAnsi="Californian FB" w:cs="Arial"/>
          <w:b/>
          <w:i/>
          <w:iCs/>
          <w:sz w:val="24"/>
          <w:szCs w:val="24"/>
          <w:highlight w:val="cyan"/>
        </w:rPr>
      </w:pPr>
      <w:r>
        <w:rPr>
          <w:rFonts w:ascii="Californian FB" w:hAnsi="Californian FB" w:cs="Arial-BoldMT"/>
          <w:b/>
          <w:bCs/>
          <w:sz w:val="24"/>
          <w:szCs w:val="24"/>
        </w:rPr>
        <w:t xml:space="preserve">    </w:t>
      </w:r>
      <w:r w:rsidRPr="00ED6216">
        <w:rPr>
          <w:rFonts w:ascii="Californian FB" w:hAnsi="Californian FB" w:cs="Arial-BoldMT"/>
          <w:b/>
          <w:bCs/>
          <w:i/>
          <w:iCs/>
          <w:sz w:val="24"/>
          <w:szCs w:val="24"/>
        </w:rPr>
        <w:t xml:space="preserve">SIGA. - </w:t>
      </w:r>
      <w:r w:rsidRPr="00ED6216">
        <w:rPr>
          <w:rFonts w:ascii="Californian FB" w:hAnsi="Californian FB" w:cs="ArialMT"/>
          <w:i/>
          <w:iCs/>
          <w:sz w:val="24"/>
          <w:szCs w:val="24"/>
        </w:rPr>
        <w:t>Sistema Integrado de Gestión Administrativa.</w:t>
      </w:r>
    </w:p>
    <w:p w14:paraId="3305288C" w14:textId="1DE8EE75" w:rsidR="00ED6216" w:rsidRPr="003D6FB0" w:rsidRDefault="00ED6216" w:rsidP="00B52901">
      <w:pPr>
        <w:pStyle w:val="Prrafodelista"/>
        <w:spacing w:after="0" w:line="360" w:lineRule="auto"/>
        <w:ind w:left="144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ED6216">
        <w:rPr>
          <w:rFonts w:ascii="Californian FB" w:hAnsi="Californian FB" w:cs="Arial-BoldMT"/>
          <w:b/>
          <w:bCs/>
          <w:i/>
          <w:iCs/>
          <w:sz w:val="24"/>
          <w:szCs w:val="24"/>
        </w:rPr>
        <w:t xml:space="preserve">    SIAF. - </w:t>
      </w:r>
      <w:r w:rsidRPr="003D6FB0">
        <w:rPr>
          <w:rFonts w:ascii="Californian FB" w:hAnsi="Californian FB" w:cs="Arial-BoldMT"/>
          <w:i/>
          <w:iCs/>
          <w:sz w:val="24"/>
          <w:szCs w:val="24"/>
        </w:rPr>
        <w:t>Sistema integrado de administración financiera</w:t>
      </w:r>
      <w:r w:rsidR="003D6FB0">
        <w:rPr>
          <w:rFonts w:ascii="Californian FB" w:hAnsi="Californian FB" w:cs="Arial-BoldMT"/>
          <w:i/>
          <w:iCs/>
          <w:sz w:val="24"/>
          <w:szCs w:val="24"/>
        </w:rPr>
        <w:t>.</w:t>
      </w:r>
    </w:p>
    <w:p w14:paraId="38B677C5" w14:textId="302F5982" w:rsidR="003D6FB0" w:rsidRDefault="003D6FB0" w:rsidP="00B52901">
      <w:pPr>
        <w:spacing w:after="0" w:line="360" w:lineRule="auto"/>
        <w:ind w:left="1701"/>
        <w:jc w:val="both"/>
        <w:rPr>
          <w:rFonts w:ascii="Californian FB" w:hAnsi="Californian FB" w:cs="ArialMT"/>
          <w:i/>
          <w:iCs/>
          <w:sz w:val="24"/>
          <w:szCs w:val="24"/>
        </w:rPr>
      </w:pPr>
      <w:r w:rsidRPr="003D6FB0">
        <w:rPr>
          <w:rFonts w:ascii="Californian FB" w:hAnsi="Californian FB" w:cs="Arial"/>
          <w:b/>
          <w:i/>
          <w:iCs/>
          <w:sz w:val="24"/>
          <w:szCs w:val="24"/>
        </w:rPr>
        <w:t xml:space="preserve">SUCP. – </w:t>
      </w:r>
      <w:r w:rsidRPr="003D6FB0">
        <w:rPr>
          <w:rFonts w:ascii="Californian FB" w:hAnsi="Californian FB" w:cs="Arial"/>
          <w:bCs/>
          <w:i/>
          <w:iCs/>
          <w:sz w:val="24"/>
          <w:szCs w:val="24"/>
        </w:rPr>
        <w:t>sub unidad de control patrimonial.</w:t>
      </w:r>
    </w:p>
    <w:p w14:paraId="0F078D6C" w14:textId="5268DCA9" w:rsidR="003E14E7" w:rsidRDefault="003E14E7" w:rsidP="00B52901">
      <w:pPr>
        <w:spacing w:after="0" w:line="360" w:lineRule="auto"/>
        <w:ind w:left="1701"/>
        <w:jc w:val="both"/>
        <w:rPr>
          <w:rFonts w:ascii="Californian FB" w:hAnsi="Californian FB" w:cs="ArialMT"/>
          <w:i/>
          <w:iCs/>
          <w:sz w:val="24"/>
          <w:szCs w:val="24"/>
        </w:rPr>
      </w:pPr>
      <w:r>
        <w:rPr>
          <w:rFonts w:ascii="Californian FB" w:hAnsi="Californian FB" w:cs="Arial-BoldMT"/>
          <w:b/>
          <w:bCs/>
          <w:i/>
          <w:iCs/>
          <w:sz w:val="24"/>
          <w:szCs w:val="24"/>
        </w:rPr>
        <w:t xml:space="preserve">Transferencia de bienes. </w:t>
      </w:r>
      <w:r w:rsidR="001E174D">
        <w:rPr>
          <w:rFonts w:ascii="Californian FB" w:hAnsi="Californian FB" w:cs="Arial-BoldMT"/>
          <w:b/>
          <w:bCs/>
          <w:i/>
          <w:iCs/>
          <w:sz w:val="24"/>
          <w:szCs w:val="24"/>
        </w:rPr>
        <w:t xml:space="preserve">– </w:t>
      </w:r>
      <w:r w:rsidR="001E174D" w:rsidRPr="001E174D">
        <w:rPr>
          <w:rFonts w:ascii="Californian FB" w:hAnsi="Californian FB" w:cs="Arial-BoldMT"/>
          <w:i/>
          <w:iCs/>
          <w:sz w:val="24"/>
          <w:szCs w:val="24"/>
        </w:rPr>
        <w:t>Ac</w:t>
      </w:r>
      <w:r w:rsidR="00315D06">
        <w:rPr>
          <w:rFonts w:ascii="Californian FB" w:hAnsi="Californian FB" w:cs="Arial-BoldMT"/>
          <w:i/>
          <w:iCs/>
          <w:sz w:val="24"/>
          <w:szCs w:val="24"/>
        </w:rPr>
        <w:t xml:space="preserve">to </w:t>
      </w:r>
      <w:r w:rsidR="001E174D">
        <w:rPr>
          <w:rFonts w:ascii="Californian FB" w:hAnsi="Californian FB" w:cs="Arial-BoldMT"/>
          <w:i/>
          <w:iCs/>
          <w:sz w:val="24"/>
          <w:szCs w:val="24"/>
        </w:rPr>
        <w:t>administrativ</w:t>
      </w:r>
      <w:r w:rsidR="00315D06">
        <w:rPr>
          <w:rFonts w:ascii="Californian FB" w:hAnsi="Californian FB" w:cs="Arial-BoldMT"/>
          <w:i/>
          <w:iCs/>
          <w:sz w:val="24"/>
          <w:szCs w:val="24"/>
        </w:rPr>
        <w:t>o</w:t>
      </w:r>
      <w:r w:rsidR="001E174D" w:rsidRPr="001E174D">
        <w:rPr>
          <w:rFonts w:ascii="Californian FB" w:hAnsi="Californian FB" w:cs="Arial-BoldMT"/>
          <w:i/>
          <w:iCs/>
          <w:sz w:val="24"/>
          <w:szCs w:val="24"/>
        </w:rPr>
        <w:t xml:space="preserve"> de traspasar la responsabilidad</w:t>
      </w:r>
      <w:r w:rsidR="00315D06">
        <w:rPr>
          <w:rFonts w:ascii="Californian FB" w:hAnsi="Californian FB" w:cs="Arial-BoldMT"/>
          <w:i/>
          <w:iCs/>
          <w:sz w:val="24"/>
          <w:szCs w:val="24"/>
        </w:rPr>
        <w:t xml:space="preserve"> de los bienes que </w:t>
      </w:r>
      <w:r w:rsidR="00B52901">
        <w:rPr>
          <w:rFonts w:ascii="Californian FB" w:hAnsi="Californian FB" w:cs="Arial-BoldMT"/>
          <w:i/>
          <w:iCs/>
          <w:sz w:val="24"/>
          <w:szCs w:val="24"/>
        </w:rPr>
        <w:t>está</w:t>
      </w:r>
      <w:r w:rsidR="00315D06">
        <w:rPr>
          <w:rFonts w:ascii="Californian FB" w:hAnsi="Californian FB" w:cs="Arial-BoldMT"/>
          <w:i/>
          <w:iCs/>
          <w:sz w:val="24"/>
          <w:szCs w:val="24"/>
        </w:rPr>
        <w:t xml:space="preserve"> haciendo uso para el cumplimiento de las </w:t>
      </w:r>
      <w:r w:rsidR="0093179F">
        <w:rPr>
          <w:rFonts w:ascii="Californian FB" w:hAnsi="Californian FB" w:cs="Arial-BoldMT"/>
          <w:i/>
          <w:iCs/>
          <w:sz w:val="24"/>
          <w:szCs w:val="24"/>
        </w:rPr>
        <w:t xml:space="preserve">funciones </w:t>
      </w:r>
      <w:r w:rsidR="00315D06">
        <w:rPr>
          <w:rFonts w:ascii="Californian FB" w:hAnsi="Californian FB" w:cs="Arial-BoldMT"/>
          <w:i/>
          <w:iCs/>
          <w:sz w:val="24"/>
          <w:szCs w:val="24"/>
        </w:rPr>
        <w:t>inherentes a sus labores</w:t>
      </w:r>
      <w:r w:rsidR="004A56AC">
        <w:rPr>
          <w:rFonts w:ascii="Californian FB" w:hAnsi="Californian FB" w:cs="Arial-BoldMT"/>
          <w:i/>
          <w:iCs/>
          <w:sz w:val="24"/>
          <w:szCs w:val="24"/>
        </w:rPr>
        <w:t>,</w:t>
      </w:r>
      <w:r w:rsidR="00315D06">
        <w:rPr>
          <w:rFonts w:ascii="Californian FB" w:hAnsi="Californian FB" w:cs="Arial-BoldMT"/>
          <w:i/>
          <w:iCs/>
          <w:sz w:val="24"/>
          <w:szCs w:val="24"/>
        </w:rPr>
        <w:t xml:space="preserve"> a un nuevo responsable.</w:t>
      </w:r>
    </w:p>
    <w:p w14:paraId="1804476B" w14:textId="4D79DF02" w:rsidR="003C0082" w:rsidRDefault="003C0082" w:rsidP="00B52901">
      <w:pPr>
        <w:spacing w:after="0" w:line="360" w:lineRule="auto"/>
        <w:ind w:left="1701"/>
        <w:jc w:val="both"/>
        <w:rPr>
          <w:rFonts w:ascii="Californian FB" w:hAnsi="Californian FB" w:cs="Arial-BoldMT"/>
          <w:i/>
          <w:iCs/>
          <w:sz w:val="24"/>
          <w:szCs w:val="24"/>
        </w:rPr>
      </w:pPr>
      <w:r w:rsidRPr="000363E2">
        <w:rPr>
          <w:rFonts w:ascii="Californian FB" w:hAnsi="Californian FB" w:cs="Arial-BoldMT"/>
          <w:b/>
          <w:bCs/>
          <w:i/>
          <w:iCs/>
          <w:sz w:val="24"/>
          <w:szCs w:val="24"/>
        </w:rPr>
        <w:t>Usuario</w:t>
      </w:r>
      <w:r w:rsidR="00F72460">
        <w:rPr>
          <w:rFonts w:ascii="Californian FB" w:hAnsi="Californian FB" w:cs="Arial-BoldMT"/>
          <w:b/>
          <w:bCs/>
          <w:i/>
          <w:iCs/>
          <w:sz w:val="24"/>
          <w:szCs w:val="24"/>
        </w:rPr>
        <w:t xml:space="preserve"> responsable</w:t>
      </w:r>
      <w:r w:rsidR="000363E2" w:rsidRPr="000363E2">
        <w:rPr>
          <w:rFonts w:ascii="Californian FB" w:hAnsi="Californian FB"/>
          <w:b/>
          <w:bCs/>
          <w:i/>
          <w:iCs/>
        </w:rPr>
        <w:t>.</w:t>
      </w:r>
      <w:r w:rsidR="000363E2" w:rsidRPr="000363E2">
        <w:rPr>
          <w:rFonts w:ascii="Californian FB" w:hAnsi="Californian FB"/>
        </w:rPr>
        <w:t xml:space="preserve"> </w:t>
      </w:r>
      <w:r w:rsidR="000363E2" w:rsidRPr="000363E2">
        <w:rPr>
          <w:rFonts w:ascii="Californian FB" w:hAnsi="Californian FB"/>
          <w:i/>
          <w:iCs/>
        </w:rPr>
        <w:t xml:space="preserve">– </w:t>
      </w:r>
      <w:r w:rsidR="002F16BC">
        <w:rPr>
          <w:rFonts w:ascii="Californian FB" w:hAnsi="Californian FB"/>
          <w:i/>
          <w:iCs/>
        </w:rPr>
        <w:t>A</w:t>
      </w:r>
      <w:r w:rsidR="000363E2" w:rsidRPr="000363E2">
        <w:rPr>
          <w:rFonts w:ascii="Californian FB" w:hAnsi="Californian FB"/>
          <w:i/>
          <w:iCs/>
        </w:rPr>
        <w:t>dministrativo y/o docente</w:t>
      </w:r>
      <w:r w:rsidR="000363E2" w:rsidRPr="000363E2">
        <w:rPr>
          <w:rFonts w:ascii="Californian FB" w:hAnsi="Californian FB" w:cs="Arial-BoldMT"/>
          <w:i/>
          <w:iCs/>
          <w:sz w:val="24"/>
          <w:szCs w:val="24"/>
        </w:rPr>
        <w:t xml:space="preserve"> </w:t>
      </w:r>
      <w:r w:rsidR="000363E2">
        <w:rPr>
          <w:rFonts w:ascii="Californian FB" w:hAnsi="Californian FB" w:cs="Arial-BoldMT"/>
          <w:i/>
          <w:iCs/>
          <w:sz w:val="24"/>
          <w:szCs w:val="24"/>
        </w:rPr>
        <w:t xml:space="preserve">que </w:t>
      </w:r>
      <w:r w:rsidR="000363E2" w:rsidRPr="000363E2">
        <w:rPr>
          <w:rFonts w:ascii="Californian FB" w:hAnsi="Californian FB" w:cs="Arial-BoldMT"/>
          <w:i/>
          <w:iCs/>
          <w:sz w:val="24"/>
          <w:szCs w:val="24"/>
        </w:rPr>
        <w:t>asum</w:t>
      </w:r>
      <w:r w:rsidR="000363E2">
        <w:rPr>
          <w:rFonts w:ascii="Californian FB" w:hAnsi="Californian FB" w:cs="Arial-BoldMT"/>
          <w:i/>
          <w:iCs/>
          <w:sz w:val="24"/>
          <w:szCs w:val="24"/>
        </w:rPr>
        <w:t>e</w:t>
      </w:r>
      <w:r w:rsidR="000363E2" w:rsidRPr="000363E2">
        <w:rPr>
          <w:rFonts w:ascii="Californian FB" w:hAnsi="Californian FB" w:cs="Arial-BoldMT"/>
          <w:i/>
          <w:iCs/>
          <w:sz w:val="24"/>
          <w:szCs w:val="24"/>
        </w:rPr>
        <w:t xml:space="preserve"> la responsabilidad sobre la existencia, conservaci</w:t>
      </w:r>
      <w:r w:rsidR="000363E2">
        <w:rPr>
          <w:rFonts w:ascii="Californian FB" w:hAnsi="Californian FB" w:cs="Arial-BoldMT"/>
          <w:i/>
          <w:iCs/>
          <w:sz w:val="24"/>
          <w:szCs w:val="24"/>
        </w:rPr>
        <w:t>ó</w:t>
      </w:r>
      <w:r w:rsidR="000363E2" w:rsidRPr="000363E2">
        <w:rPr>
          <w:rFonts w:ascii="Californian FB" w:hAnsi="Californian FB" w:cs="Arial-BoldMT"/>
          <w:i/>
          <w:iCs/>
          <w:sz w:val="24"/>
          <w:szCs w:val="24"/>
        </w:rPr>
        <w:t>n y funcionamiento de los bienes</w:t>
      </w:r>
      <w:r w:rsidR="000363E2">
        <w:rPr>
          <w:rFonts w:ascii="Californian FB" w:hAnsi="Californian FB" w:cs="Arial-BoldMT"/>
          <w:i/>
          <w:iCs/>
          <w:sz w:val="24"/>
          <w:szCs w:val="24"/>
        </w:rPr>
        <w:t xml:space="preserve"> que están haciendo uso para el cumplimiento de sus funciones </w:t>
      </w:r>
      <w:r w:rsidR="00BB1DE7">
        <w:rPr>
          <w:rFonts w:ascii="Californian FB" w:hAnsi="Californian FB" w:cs="Arial-BoldMT"/>
          <w:i/>
          <w:iCs/>
          <w:sz w:val="24"/>
          <w:szCs w:val="24"/>
        </w:rPr>
        <w:t xml:space="preserve">laborales </w:t>
      </w:r>
      <w:r w:rsidR="000363E2">
        <w:rPr>
          <w:rFonts w:ascii="Californian FB" w:hAnsi="Californian FB" w:cs="Arial-BoldMT"/>
          <w:i/>
          <w:iCs/>
          <w:sz w:val="24"/>
          <w:szCs w:val="24"/>
        </w:rPr>
        <w:t xml:space="preserve">en la entidad. </w:t>
      </w:r>
    </w:p>
    <w:p w14:paraId="56F302DA" w14:textId="528EE40B" w:rsidR="00ED6216" w:rsidRPr="000363E2" w:rsidRDefault="00ED6216" w:rsidP="00B52901">
      <w:pPr>
        <w:spacing w:line="360" w:lineRule="auto"/>
        <w:ind w:left="1701"/>
        <w:jc w:val="both"/>
        <w:rPr>
          <w:rFonts w:ascii="Californian FB" w:hAnsi="Californian FB" w:cs="Arial"/>
          <w:b/>
          <w:bCs/>
          <w:i/>
          <w:iCs/>
          <w:sz w:val="24"/>
          <w:szCs w:val="24"/>
          <w:highlight w:val="cyan"/>
        </w:rPr>
      </w:pPr>
      <w:r w:rsidRPr="000363E2">
        <w:rPr>
          <w:rFonts w:ascii="Californian FB" w:hAnsi="Californian FB" w:cs="ArialMT"/>
          <w:b/>
          <w:bCs/>
          <w:i/>
          <w:iCs/>
          <w:sz w:val="24"/>
          <w:szCs w:val="24"/>
        </w:rPr>
        <w:lastRenderedPageBreak/>
        <w:t xml:space="preserve">Ubicación </w:t>
      </w:r>
      <w:r w:rsidR="003D6FB0" w:rsidRPr="000363E2">
        <w:rPr>
          <w:rFonts w:ascii="Californian FB" w:hAnsi="Californian FB" w:cs="ArialMT"/>
          <w:b/>
          <w:bCs/>
          <w:i/>
          <w:iCs/>
          <w:sz w:val="24"/>
          <w:szCs w:val="24"/>
        </w:rPr>
        <w:t xml:space="preserve">física. </w:t>
      </w:r>
      <w:r w:rsidR="00AD3648">
        <w:rPr>
          <w:rFonts w:ascii="Californian FB" w:hAnsi="Californian FB" w:cs="ArialMT"/>
          <w:b/>
          <w:bCs/>
          <w:i/>
          <w:iCs/>
          <w:sz w:val="24"/>
          <w:szCs w:val="24"/>
        </w:rPr>
        <w:t>–</w:t>
      </w:r>
      <w:r w:rsidRPr="000363E2">
        <w:rPr>
          <w:rFonts w:ascii="Californian FB" w:hAnsi="Californian FB" w:cs="ArialMT"/>
          <w:b/>
          <w:bCs/>
          <w:i/>
          <w:iCs/>
          <w:sz w:val="24"/>
          <w:szCs w:val="24"/>
        </w:rPr>
        <w:t xml:space="preserve"> </w:t>
      </w:r>
      <w:r w:rsidR="00AD3648" w:rsidRPr="00AD3648">
        <w:rPr>
          <w:rFonts w:ascii="Californian FB" w:hAnsi="Californian FB" w:cs="ArialMT"/>
          <w:i/>
          <w:iCs/>
          <w:sz w:val="24"/>
          <w:szCs w:val="24"/>
        </w:rPr>
        <w:t>Lugar</w:t>
      </w:r>
      <w:r w:rsidR="00AD3648">
        <w:rPr>
          <w:rFonts w:ascii="Californian FB" w:hAnsi="Californian FB" w:cs="ArialMT"/>
          <w:b/>
          <w:bCs/>
          <w:i/>
          <w:iCs/>
          <w:sz w:val="24"/>
          <w:szCs w:val="24"/>
        </w:rPr>
        <w:t xml:space="preserve"> </w:t>
      </w:r>
      <w:r w:rsidR="00AD3648" w:rsidRPr="00AD3648">
        <w:rPr>
          <w:rFonts w:ascii="Californian FB" w:hAnsi="Californian FB" w:cs="ArialMT"/>
          <w:i/>
          <w:iCs/>
          <w:sz w:val="24"/>
          <w:szCs w:val="24"/>
        </w:rPr>
        <w:t xml:space="preserve">donde se encuentra </w:t>
      </w:r>
      <w:r w:rsidR="00AD3648">
        <w:rPr>
          <w:rFonts w:ascii="Californian FB" w:hAnsi="Californian FB" w:cs="ArialMT"/>
          <w:i/>
          <w:iCs/>
          <w:sz w:val="24"/>
          <w:szCs w:val="24"/>
        </w:rPr>
        <w:t xml:space="preserve">físicamente </w:t>
      </w:r>
      <w:r w:rsidR="00AD3648" w:rsidRPr="00AD3648">
        <w:rPr>
          <w:rFonts w:ascii="Californian FB" w:hAnsi="Californian FB" w:cs="ArialMT"/>
          <w:i/>
          <w:iCs/>
          <w:sz w:val="24"/>
          <w:szCs w:val="24"/>
        </w:rPr>
        <w:t>asignado el bien patrimonial</w:t>
      </w:r>
      <w:r w:rsidR="00AD3648">
        <w:rPr>
          <w:rFonts w:ascii="Californian FB" w:hAnsi="Californian FB" w:cs="ArialMT"/>
          <w:i/>
          <w:iCs/>
          <w:sz w:val="24"/>
          <w:szCs w:val="24"/>
        </w:rPr>
        <w:t>.</w:t>
      </w:r>
    </w:p>
    <w:p w14:paraId="42612740" w14:textId="3FEFAA6A" w:rsidR="0007782B" w:rsidRDefault="00E416F0" w:rsidP="001D29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>
        <w:rPr>
          <w:rFonts w:ascii="Californian FB" w:hAnsi="Californian FB" w:cs="Arial"/>
          <w:b/>
          <w:i/>
          <w:iCs/>
          <w:sz w:val="24"/>
          <w:szCs w:val="24"/>
        </w:rPr>
        <w:t xml:space="preserve">DISPOSICIONES GENERALES O </w:t>
      </w:r>
      <w:r w:rsidR="0007782B">
        <w:rPr>
          <w:rFonts w:ascii="Californian FB" w:hAnsi="Californian FB" w:cs="Arial"/>
          <w:b/>
          <w:i/>
          <w:iCs/>
          <w:sz w:val="24"/>
          <w:szCs w:val="24"/>
        </w:rPr>
        <w:t xml:space="preserve">NORMA GENERAL </w:t>
      </w:r>
    </w:p>
    <w:p w14:paraId="45C2877E" w14:textId="2E632A14" w:rsidR="0007782B" w:rsidRPr="00A96A07" w:rsidRDefault="00E416F0" w:rsidP="00A96A07">
      <w:pPr>
        <w:pStyle w:val="Prrafodelista"/>
        <w:spacing w:line="360" w:lineRule="auto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726A48">
        <w:rPr>
          <w:rFonts w:ascii="Californian FB" w:hAnsi="Californian FB" w:cs="MinionPro-BoldIt"/>
          <w:i/>
          <w:iCs/>
          <w:sz w:val="24"/>
          <w:szCs w:val="24"/>
        </w:rPr>
        <w:t>Directiva para la gestión de bienes muebles patrimoniales en el marco del Sistema Nacional de Abastecimiento</w:t>
      </w:r>
      <w:r>
        <w:rPr>
          <w:rFonts w:ascii="Californian FB" w:hAnsi="Californian FB" w:cs="MinionPro-BoldIt"/>
          <w:i/>
          <w:iCs/>
          <w:sz w:val="24"/>
          <w:szCs w:val="24"/>
        </w:rPr>
        <w:t xml:space="preserve">, en la mencionada directiva expone en su título 5, artículo 31 numeral 31.1 </w:t>
      </w:r>
      <w:r w:rsidR="00A96A07">
        <w:rPr>
          <w:rFonts w:ascii="Californian FB" w:hAnsi="Californian FB" w:cs="MinionPro-BoldIt"/>
          <w:i/>
          <w:iCs/>
          <w:sz w:val="24"/>
          <w:szCs w:val="24"/>
        </w:rPr>
        <w:t>la</w:t>
      </w:r>
      <w:r w:rsidRPr="00A96A07">
        <w:rPr>
          <w:rFonts w:ascii="Californian FB" w:hAnsi="Californian FB" w:cs="ArialMT"/>
          <w:i/>
          <w:iCs/>
          <w:sz w:val="24"/>
          <w:szCs w:val="24"/>
        </w:rPr>
        <w:t xml:space="preserve"> obligación de la OGA </w:t>
      </w:r>
      <w:r w:rsidR="00A96A07">
        <w:rPr>
          <w:rFonts w:ascii="Californian FB" w:hAnsi="Californian FB" w:cs="ArialMT"/>
          <w:i/>
          <w:iCs/>
          <w:sz w:val="24"/>
          <w:szCs w:val="24"/>
        </w:rPr>
        <w:t xml:space="preserve">para </w:t>
      </w:r>
      <w:r w:rsidRPr="00A96A07">
        <w:rPr>
          <w:rFonts w:ascii="Californian FB" w:hAnsi="Californian FB" w:cs="ArialMT"/>
          <w:i/>
          <w:iCs/>
          <w:sz w:val="24"/>
          <w:szCs w:val="24"/>
        </w:rPr>
        <w:t>gestionar el inventario de sus bienes muebles patrimoniales cada año, con fecha de cierre al 31 de diciembre</w:t>
      </w:r>
      <w:r w:rsidR="00A96A07" w:rsidRPr="00A96A07">
        <w:rPr>
          <w:rFonts w:ascii="Californian FB" w:hAnsi="Californian FB" w:cs="ArialMT"/>
          <w:i/>
          <w:iCs/>
          <w:sz w:val="24"/>
          <w:szCs w:val="24"/>
        </w:rPr>
        <w:t>.</w:t>
      </w:r>
      <w:r w:rsidR="00A96A07">
        <w:rPr>
          <w:rFonts w:ascii="Californian FB" w:hAnsi="Californian FB" w:cs="ArialMT"/>
          <w:i/>
          <w:iCs/>
          <w:sz w:val="24"/>
          <w:szCs w:val="24"/>
        </w:rPr>
        <w:t xml:space="preserve"> También describe actuados que se deben seguir en el inventario</w:t>
      </w:r>
      <w:r w:rsidR="00B52901">
        <w:rPr>
          <w:rFonts w:ascii="Californian FB" w:hAnsi="Californian FB" w:cs="ArialMT"/>
          <w:i/>
          <w:iCs/>
          <w:sz w:val="24"/>
          <w:szCs w:val="24"/>
        </w:rPr>
        <w:t>;</w:t>
      </w:r>
      <w:r w:rsidR="00A96A07">
        <w:rPr>
          <w:rFonts w:ascii="Californian FB" w:hAnsi="Californian FB" w:cs="ArialMT"/>
          <w:i/>
          <w:iCs/>
          <w:sz w:val="24"/>
          <w:szCs w:val="24"/>
        </w:rPr>
        <w:t xml:space="preserve"> nuestra intención con la presente directiva es </w:t>
      </w:r>
      <w:r w:rsidR="00A96A07">
        <w:rPr>
          <w:rFonts w:ascii="Californian FB" w:hAnsi="Californian FB" w:cs="Arial"/>
          <w:i/>
          <w:iCs/>
          <w:sz w:val="24"/>
          <w:szCs w:val="24"/>
        </w:rPr>
        <w:t xml:space="preserve">coadyuvar con el cumplimiento de la norma general en </w:t>
      </w:r>
      <w:r w:rsidR="00B52901">
        <w:rPr>
          <w:rFonts w:ascii="Californian FB" w:hAnsi="Californian FB" w:cs="Arial"/>
          <w:i/>
          <w:iCs/>
          <w:sz w:val="24"/>
          <w:szCs w:val="24"/>
        </w:rPr>
        <w:t>beneficio</w:t>
      </w:r>
      <w:r w:rsidR="00A96A07">
        <w:rPr>
          <w:rFonts w:ascii="Californian FB" w:hAnsi="Californian FB" w:cs="Arial"/>
          <w:i/>
          <w:iCs/>
          <w:sz w:val="24"/>
          <w:szCs w:val="24"/>
        </w:rPr>
        <w:t xml:space="preserve"> de nuestra institución.</w:t>
      </w:r>
    </w:p>
    <w:p w14:paraId="1609D8AA" w14:textId="01C6CADD" w:rsidR="00632DA4" w:rsidRPr="00B11F79" w:rsidRDefault="00070809" w:rsidP="001D29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B11F79">
        <w:rPr>
          <w:rFonts w:ascii="Californian FB" w:hAnsi="Californian FB" w:cs="Arial"/>
          <w:b/>
          <w:i/>
          <w:iCs/>
          <w:sz w:val="24"/>
          <w:szCs w:val="24"/>
        </w:rPr>
        <w:t xml:space="preserve">DISPOSICIONES </w:t>
      </w:r>
      <w:r w:rsidR="0007782B" w:rsidRPr="00B11F79">
        <w:rPr>
          <w:rFonts w:ascii="Californian FB" w:hAnsi="Californian FB" w:cs="Arial"/>
          <w:b/>
          <w:i/>
          <w:iCs/>
          <w:sz w:val="24"/>
          <w:szCs w:val="24"/>
        </w:rPr>
        <w:t xml:space="preserve">ESPECIFICAS </w:t>
      </w:r>
      <w:r w:rsidR="0007782B">
        <w:rPr>
          <w:rFonts w:ascii="Californian FB" w:hAnsi="Californian FB" w:cs="Arial"/>
          <w:b/>
          <w:i/>
          <w:iCs/>
          <w:sz w:val="24"/>
          <w:szCs w:val="24"/>
        </w:rPr>
        <w:t>QUE NORMA EL PROCESO</w:t>
      </w:r>
    </w:p>
    <w:p w14:paraId="6C5969D3" w14:textId="40797060" w:rsidR="00640F3A" w:rsidRPr="00D06649" w:rsidRDefault="00B86DFE" w:rsidP="001D29C4">
      <w:pPr>
        <w:pStyle w:val="Prrafodelista"/>
        <w:spacing w:line="360" w:lineRule="auto"/>
        <w:ind w:left="1080"/>
        <w:jc w:val="both"/>
        <w:rPr>
          <w:rFonts w:ascii="Californian FB" w:hAnsi="Californian FB" w:cs="Arial"/>
          <w:i/>
          <w:iCs/>
          <w:sz w:val="24"/>
          <w:szCs w:val="24"/>
          <w:highlight w:val="cyan"/>
        </w:rPr>
      </w:pPr>
      <w:r w:rsidRPr="00B11F79">
        <w:rPr>
          <w:rFonts w:ascii="Californian FB" w:hAnsi="Californian FB" w:cs="Arial"/>
          <w:i/>
          <w:iCs/>
          <w:sz w:val="24"/>
          <w:szCs w:val="24"/>
        </w:rPr>
        <w:t>La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 xml:space="preserve">s labores se focalizan específicamente entre </w:t>
      </w:r>
      <w:r w:rsidR="0007782B">
        <w:rPr>
          <w:rFonts w:ascii="Californian FB" w:hAnsi="Californian FB" w:cs="Arial"/>
          <w:i/>
          <w:iCs/>
          <w:sz w:val="24"/>
          <w:szCs w:val="24"/>
        </w:rPr>
        <w:t>lo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>s re</w:t>
      </w:r>
      <w:r w:rsidR="0007782B">
        <w:rPr>
          <w:rFonts w:ascii="Californian FB" w:hAnsi="Californian FB" w:cs="Arial"/>
          <w:i/>
          <w:iCs/>
          <w:sz w:val="24"/>
          <w:szCs w:val="24"/>
        </w:rPr>
        <w:t>sponsables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 xml:space="preserve"> asignados por cada área</w:t>
      </w:r>
      <w:r w:rsidR="00A25535">
        <w:rPr>
          <w:rFonts w:ascii="Californian FB" w:hAnsi="Californian FB" w:cs="Arial"/>
          <w:i/>
          <w:iCs/>
          <w:sz w:val="24"/>
          <w:szCs w:val="24"/>
        </w:rPr>
        <w:t>.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A25535">
        <w:rPr>
          <w:rFonts w:ascii="Californian FB" w:hAnsi="Californian FB" w:cs="Arial"/>
          <w:i/>
          <w:iCs/>
          <w:sz w:val="24"/>
          <w:szCs w:val="24"/>
        </w:rPr>
        <w:t>(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>la comisión de inventario y la sub unidad de patrimonio</w:t>
      </w:r>
      <w:r w:rsidR="00A25535">
        <w:rPr>
          <w:rFonts w:ascii="Californian FB" w:hAnsi="Californian FB" w:cs="Arial"/>
          <w:i/>
          <w:iCs/>
          <w:sz w:val="24"/>
          <w:szCs w:val="24"/>
        </w:rPr>
        <w:t>)</w:t>
      </w:r>
      <w:r w:rsidR="00B11F79">
        <w:rPr>
          <w:rFonts w:ascii="Californian FB" w:hAnsi="Californian FB" w:cs="Arial"/>
          <w:i/>
          <w:iCs/>
          <w:sz w:val="24"/>
          <w:szCs w:val="24"/>
        </w:rPr>
        <w:t>,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 xml:space="preserve"> quienes </w:t>
      </w:r>
      <w:r w:rsidRPr="00B11F79">
        <w:rPr>
          <w:rFonts w:ascii="Californian FB" w:hAnsi="Californian FB" w:cs="Arial"/>
          <w:i/>
          <w:iCs/>
          <w:sz w:val="24"/>
          <w:szCs w:val="24"/>
        </w:rPr>
        <w:t>deberá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>n</w:t>
      </w:r>
      <w:r w:rsidRPr="00B11F79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>analizar</w:t>
      </w:r>
      <w:r w:rsidR="00B11F79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B52901">
        <w:rPr>
          <w:rFonts w:ascii="Californian FB" w:hAnsi="Californian FB" w:cs="Arial"/>
          <w:i/>
          <w:iCs/>
          <w:sz w:val="24"/>
          <w:szCs w:val="24"/>
        </w:rPr>
        <w:t xml:space="preserve">la información recabada </w:t>
      </w:r>
      <w:r w:rsidR="00B11F79">
        <w:rPr>
          <w:rFonts w:ascii="Californian FB" w:hAnsi="Californian FB" w:cs="Arial"/>
          <w:i/>
          <w:iCs/>
          <w:sz w:val="24"/>
          <w:szCs w:val="24"/>
        </w:rPr>
        <w:t xml:space="preserve">como acto </w:t>
      </w:r>
      <w:r w:rsidR="00D03DE7">
        <w:rPr>
          <w:rFonts w:ascii="Californian FB" w:hAnsi="Californian FB" w:cs="Arial"/>
          <w:i/>
          <w:iCs/>
          <w:sz w:val="24"/>
          <w:szCs w:val="24"/>
        </w:rPr>
        <w:t>preliminar</w:t>
      </w:r>
      <w:r w:rsidR="00B11F79">
        <w:rPr>
          <w:rFonts w:ascii="Californian FB" w:hAnsi="Californian FB" w:cs="Arial"/>
          <w:i/>
          <w:iCs/>
          <w:sz w:val="24"/>
          <w:szCs w:val="24"/>
        </w:rPr>
        <w:t xml:space="preserve"> a determinar</w:t>
      </w:r>
      <w:r w:rsidR="00B52901">
        <w:rPr>
          <w:rFonts w:ascii="Californian FB" w:hAnsi="Californian FB" w:cs="Arial"/>
          <w:i/>
          <w:iCs/>
          <w:sz w:val="24"/>
          <w:szCs w:val="24"/>
        </w:rPr>
        <w:t xml:space="preserve"> los</w:t>
      </w:r>
      <w:r w:rsidR="00B11F79">
        <w:rPr>
          <w:rFonts w:ascii="Californian FB" w:hAnsi="Californian FB" w:cs="Arial"/>
          <w:i/>
          <w:iCs/>
          <w:sz w:val="24"/>
          <w:szCs w:val="24"/>
        </w:rPr>
        <w:t xml:space="preserve"> faltantes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B52901">
        <w:rPr>
          <w:rFonts w:ascii="Californian FB" w:hAnsi="Californian FB" w:cs="Arial"/>
          <w:i/>
          <w:iCs/>
          <w:sz w:val="24"/>
          <w:szCs w:val="24"/>
        </w:rPr>
        <w:t>de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B52901">
        <w:rPr>
          <w:rFonts w:ascii="Californian FB" w:hAnsi="Californian FB" w:cs="Arial"/>
          <w:i/>
          <w:iCs/>
          <w:sz w:val="24"/>
          <w:szCs w:val="24"/>
        </w:rPr>
        <w:t>bienes; ósea analizar los bienes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 xml:space="preserve"> no verificados </w:t>
      </w:r>
      <w:r w:rsidR="00B11F79">
        <w:rPr>
          <w:rFonts w:ascii="Californian FB" w:hAnsi="Californian FB" w:cs="Arial"/>
          <w:i/>
          <w:iCs/>
          <w:sz w:val="24"/>
          <w:szCs w:val="24"/>
        </w:rPr>
        <w:t xml:space="preserve">determinados </w:t>
      </w:r>
      <w:r w:rsidR="00B11F79" w:rsidRPr="00B11F79">
        <w:rPr>
          <w:rFonts w:ascii="Californian FB" w:hAnsi="Californian FB" w:cs="Arial"/>
          <w:i/>
          <w:iCs/>
          <w:sz w:val="24"/>
          <w:szCs w:val="24"/>
        </w:rPr>
        <w:t>por la comisión de inventario</w:t>
      </w:r>
      <w:r w:rsidR="00B52901">
        <w:rPr>
          <w:rFonts w:ascii="Californian FB" w:hAnsi="Californian FB" w:cs="Arial"/>
          <w:i/>
          <w:iCs/>
          <w:sz w:val="24"/>
          <w:szCs w:val="24"/>
        </w:rPr>
        <w:t xml:space="preserve"> en forma preliminar</w:t>
      </w:r>
      <w:r w:rsidR="00A25535">
        <w:rPr>
          <w:rFonts w:ascii="Californian FB" w:hAnsi="Californian FB" w:cs="Arial"/>
          <w:i/>
          <w:iCs/>
          <w:sz w:val="24"/>
          <w:szCs w:val="24"/>
        </w:rPr>
        <w:t>,</w:t>
      </w:r>
      <w:r w:rsidR="00B52901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3C1A0E">
        <w:rPr>
          <w:rFonts w:ascii="Californian FB" w:hAnsi="Californian FB" w:cs="Arial"/>
          <w:i/>
          <w:iCs/>
          <w:sz w:val="24"/>
          <w:szCs w:val="24"/>
        </w:rPr>
        <w:t>considerando un cronograma para</w:t>
      </w:r>
      <w:r w:rsidR="0093179F">
        <w:rPr>
          <w:rFonts w:ascii="Californian FB" w:hAnsi="Californian FB" w:cs="Arial"/>
          <w:i/>
          <w:iCs/>
          <w:sz w:val="24"/>
          <w:szCs w:val="24"/>
        </w:rPr>
        <w:t xml:space="preserve"> dicho trabajo</w:t>
      </w:r>
      <w:r w:rsidR="00D03DE7">
        <w:rPr>
          <w:rFonts w:ascii="Californian FB" w:hAnsi="Californian FB" w:cs="Arial"/>
          <w:i/>
          <w:iCs/>
          <w:sz w:val="24"/>
          <w:szCs w:val="24"/>
        </w:rPr>
        <w:t>.</w:t>
      </w:r>
      <w:r w:rsidR="0093179F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D03DE7">
        <w:rPr>
          <w:rFonts w:ascii="Californian FB" w:hAnsi="Californian FB" w:cs="Arial"/>
          <w:i/>
          <w:iCs/>
          <w:sz w:val="24"/>
          <w:szCs w:val="24"/>
        </w:rPr>
        <w:t xml:space="preserve">La </w:t>
      </w:r>
      <w:r w:rsidR="0093179F">
        <w:rPr>
          <w:rFonts w:ascii="Californian FB" w:hAnsi="Californian FB" w:cs="Arial"/>
          <w:i/>
          <w:iCs/>
          <w:sz w:val="24"/>
          <w:szCs w:val="24"/>
        </w:rPr>
        <w:t>mencionada labor</w:t>
      </w:r>
      <w:r w:rsidR="00D03DE7">
        <w:rPr>
          <w:rFonts w:ascii="Californian FB" w:hAnsi="Californian FB" w:cs="Arial"/>
          <w:i/>
          <w:iCs/>
          <w:sz w:val="24"/>
          <w:szCs w:val="24"/>
        </w:rPr>
        <w:t xml:space="preserve"> se</w:t>
      </w:r>
      <w:r w:rsidR="0093179F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3C1A0E">
        <w:rPr>
          <w:rFonts w:ascii="Californian FB" w:hAnsi="Californian FB" w:cs="Arial"/>
          <w:i/>
          <w:iCs/>
          <w:sz w:val="24"/>
          <w:szCs w:val="24"/>
        </w:rPr>
        <w:t xml:space="preserve">debe trabajar el </w:t>
      </w:r>
      <w:r w:rsidR="0093179F">
        <w:rPr>
          <w:rFonts w:ascii="Californian FB" w:hAnsi="Californian FB" w:cs="Arial"/>
          <w:i/>
          <w:iCs/>
          <w:sz w:val="24"/>
          <w:szCs w:val="24"/>
        </w:rPr>
        <w:t>último</w:t>
      </w:r>
      <w:r w:rsidR="003C1A0E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344BEB">
        <w:rPr>
          <w:rFonts w:ascii="Californian FB" w:hAnsi="Californian FB" w:cs="Arial"/>
          <w:i/>
          <w:iCs/>
          <w:sz w:val="24"/>
          <w:szCs w:val="24"/>
        </w:rPr>
        <w:t>día</w:t>
      </w:r>
      <w:r w:rsidR="003C1A0E">
        <w:rPr>
          <w:rFonts w:ascii="Californian FB" w:hAnsi="Californian FB" w:cs="Arial"/>
          <w:i/>
          <w:iCs/>
          <w:sz w:val="24"/>
          <w:szCs w:val="24"/>
        </w:rPr>
        <w:t xml:space="preserve"> hábil de cada semana</w:t>
      </w:r>
      <w:r w:rsidR="00344BEB">
        <w:rPr>
          <w:rFonts w:ascii="Californian FB" w:hAnsi="Californian FB" w:cs="Arial"/>
          <w:i/>
          <w:iCs/>
          <w:sz w:val="24"/>
          <w:szCs w:val="24"/>
        </w:rPr>
        <w:t xml:space="preserve"> de levantamiento de información</w:t>
      </w:r>
      <w:r w:rsidR="00D03DE7">
        <w:rPr>
          <w:rFonts w:ascii="Californian FB" w:hAnsi="Californian FB" w:cs="Arial"/>
          <w:i/>
          <w:iCs/>
          <w:sz w:val="24"/>
          <w:szCs w:val="24"/>
        </w:rPr>
        <w:t>,</w:t>
      </w:r>
      <w:r w:rsidR="006629B6">
        <w:rPr>
          <w:rFonts w:ascii="Californian FB" w:hAnsi="Californian FB" w:cs="Arial"/>
          <w:i/>
          <w:iCs/>
          <w:sz w:val="24"/>
          <w:szCs w:val="24"/>
        </w:rPr>
        <w:t xml:space="preserve"> realizada por la comisión de inventario</w:t>
      </w:r>
      <w:r w:rsidR="00A90339">
        <w:rPr>
          <w:rFonts w:ascii="Californian FB" w:hAnsi="Californian FB" w:cs="Arial"/>
          <w:i/>
          <w:iCs/>
          <w:sz w:val="24"/>
          <w:szCs w:val="24"/>
        </w:rPr>
        <w:t>,</w:t>
      </w:r>
      <w:r w:rsidR="00344BEB">
        <w:rPr>
          <w:rFonts w:ascii="Californian FB" w:hAnsi="Californian FB" w:cs="Arial"/>
          <w:i/>
          <w:iCs/>
          <w:sz w:val="24"/>
          <w:szCs w:val="24"/>
        </w:rPr>
        <w:t xml:space="preserve"> esto permitida tener un seguimiento actualizado </w:t>
      </w:r>
      <w:r w:rsidR="00754CDB">
        <w:rPr>
          <w:rFonts w:ascii="Californian FB" w:hAnsi="Californian FB" w:cs="Arial"/>
          <w:i/>
          <w:iCs/>
          <w:sz w:val="24"/>
          <w:szCs w:val="24"/>
        </w:rPr>
        <w:t xml:space="preserve">de la toma de inventario vs la información de la sub unidad de </w:t>
      </w:r>
      <w:r w:rsidR="00D03DE7">
        <w:rPr>
          <w:rFonts w:ascii="Californian FB" w:hAnsi="Californian FB" w:cs="Arial"/>
          <w:i/>
          <w:iCs/>
          <w:sz w:val="24"/>
          <w:szCs w:val="24"/>
        </w:rPr>
        <w:t>patrimonio.</w:t>
      </w:r>
      <w:r w:rsidR="00B11F79">
        <w:rPr>
          <w:rFonts w:ascii="Californian FB" w:hAnsi="Californian FB" w:cs="Arial"/>
          <w:i/>
          <w:iCs/>
          <w:sz w:val="24"/>
          <w:szCs w:val="24"/>
        </w:rPr>
        <w:t xml:space="preserve"> </w:t>
      </w:r>
    </w:p>
    <w:p w14:paraId="05645C2D" w14:textId="4BBD3DDB" w:rsidR="001B0683" w:rsidRPr="00307A19" w:rsidRDefault="00D22C77" w:rsidP="00B52901">
      <w:pPr>
        <w:pStyle w:val="Prrafodelista"/>
        <w:spacing w:line="360" w:lineRule="auto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D06649">
        <w:rPr>
          <w:rFonts w:ascii="Californian FB" w:hAnsi="Californian FB" w:cs="Arial"/>
          <w:i/>
          <w:iCs/>
          <w:sz w:val="24"/>
          <w:szCs w:val="24"/>
          <w:highlight w:val="cyan"/>
        </w:rPr>
        <w:t xml:space="preserve"> </w:t>
      </w:r>
      <w:r w:rsidR="00B11F79" w:rsidRPr="00307A19">
        <w:rPr>
          <w:rFonts w:ascii="Californian FB" w:hAnsi="Californian FB" w:cs="Arial"/>
          <w:b/>
          <w:i/>
          <w:iCs/>
          <w:sz w:val="24"/>
          <w:szCs w:val="24"/>
        </w:rPr>
        <w:t>TOMA DE INVENTARIO</w:t>
      </w:r>
    </w:p>
    <w:p w14:paraId="496D73D6" w14:textId="06E85D7E" w:rsidR="00376EF0" w:rsidRPr="00307A19" w:rsidRDefault="001D53AC" w:rsidP="001D29C4">
      <w:pPr>
        <w:pStyle w:val="Prrafodelista"/>
        <w:spacing w:line="360" w:lineRule="auto"/>
        <w:ind w:left="1701"/>
        <w:jc w:val="both"/>
        <w:rPr>
          <w:rFonts w:ascii="Californian FB" w:hAnsi="Californian FB" w:cs="Arial"/>
          <w:i/>
          <w:iCs/>
          <w:sz w:val="24"/>
          <w:szCs w:val="24"/>
        </w:rPr>
      </w:pPr>
      <w:r w:rsidRPr="00307A19">
        <w:rPr>
          <w:rFonts w:ascii="Californian FB" w:hAnsi="Californian FB" w:cs="Arial"/>
          <w:i/>
          <w:iCs/>
          <w:sz w:val="24"/>
          <w:szCs w:val="24"/>
        </w:rPr>
        <w:t>La</w:t>
      </w:r>
      <w:r w:rsidR="00307A19" w:rsidRPr="00307A19">
        <w:rPr>
          <w:rFonts w:ascii="Californian FB" w:hAnsi="Californian FB" w:cs="Arial"/>
          <w:i/>
          <w:iCs/>
          <w:sz w:val="24"/>
          <w:szCs w:val="24"/>
        </w:rPr>
        <w:t xml:space="preserve"> toma de inventario</w:t>
      </w:r>
      <w:r w:rsidRPr="00307A19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="00307A19" w:rsidRPr="00307A19">
        <w:rPr>
          <w:rFonts w:ascii="Californian FB" w:hAnsi="Californian FB" w:cs="Arial"/>
          <w:i/>
          <w:iCs/>
          <w:sz w:val="24"/>
          <w:szCs w:val="24"/>
        </w:rPr>
        <w:t>se realiza según el método aprobado en el plan de trabajo presentado por la comisión de inventario</w:t>
      </w:r>
      <w:r w:rsidRPr="00307A19">
        <w:rPr>
          <w:rFonts w:ascii="Californian FB" w:hAnsi="Californian FB" w:cs="Arial"/>
          <w:i/>
          <w:iCs/>
          <w:sz w:val="24"/>
          <w:szCs w:val="24"/>
        </w:rPr>
        <w:t>:</w:t>
      </w:r>
    </w:p>
    <w:p w14:paraId="673E0F06" w14:textId="1DDB7C3B" w:rsidR="00B71F1C" w:rsidRPr="00D40D21" w:rsidRDefault="00B71F1C" w:rsidP="001D29C4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Californian FB" w:hAnsi="Californian FB" w:cs="Arial"/>
          <w:bCs/>
          <w:i/>
          <w:iCs/>
          <w:sz w:val="24"/>
          <w:szCs w:val="24"/>
        </w:rPr>
      </w:pPr>
      <w:r w:rsidRPr="00562F64">
        <w:rPr>
          <w:rFonts w:ascii="Californian FB" w:hAnsi="Californian FB" w:cs="Arial"/>
          <w:bCs/>
          <w:i/>
          <w:iCs/>
          <w:sz w:val="24"/>
          <w:szCs w:val="24"/>
        </w:rPr>
        <w:t xml:space="preserve">En la fase de trabajo de </w:t>
      </w:r>
      <w:r w:rsidR="00D40D21">
        <w:rPr>
          <w:rFonts w:ascii="Californian FB" w:hAnsi="Californian FB" w:cs="Arial"/>
          <w:bCs/>
          <w:i/>
          <w:iCs/>
          <w:sz w:val="24"/>
          <w:szCs w:val="24"/>
        </w:rPr>
        <w:t xml:space="preserve">campo después de realizar el levantamiento de la información y </w:t>
      </w:r>
      <w:r w:rsidR="00562F64">
        <w:rPr>
          <w:rFonts w:ascii="Californian FB" w:hAnsi="Californian FB" w:cs="ArialMT"/>
          <w:i/>
          <w:iCs/>
          <w:sz w:val="24"/>
          <w:szCs w:val="24"/>
        </w:rPr>
        <w:t>antes de determinar los faltantes</w:t>
      </w:r>
      <w:r w:rsidR="00D40D21">
        <w:rPr>
          <w:rFonts w:ascii="Californian FB" w:hAnsi="Californian FB" w:cs="ArialMT"/>
          <w:i/>
          <w:iCs/>
          <w:sz w:val="24"/>
          <w:szCs w:val="24"/>
        </w:rPr>
        <w:t>,</w:t>
      </w:r>
      <w:r w:rsidR="00562F64">
        <w:rPr>
          <w:rFonts w:ascii="Californian FB" w:hAnsi="Californian FB" w:cs="ArialMT"/>
          <w:i/>
          <w:iCs/>
          <w:sz w:val="24"/>
          <w:szCs w:val="24"/>
        </w:rPr>
        <w:t xml:space="preserve"> se debe tomar en cuenta </w:t>
      </w:r>
      <w:r w:rsidR="00E84029">
        <w:rPr>
          <w:rFonts w:ascii="Californian FB" w:hAnsi="Californian FB" w:cs="ArialMT"/>
          <w:i/>
          <w:iCs/>
          <w:sz w:val="24"/>
          <w:szCs w:val="24"/>
        </w:rPr>
        <w:t xml:space="preserve">que la toma de inventario debe ser organizada por centro de </w:t>
      </w:r>
      <w:r w:rsidR="00D40D21">
        <w:rPr>
          <w:rFonts w:ascii="Californian FB" w:hAnsi="Californian FB" w:cs="ArialMT"/>
          <w:i/>
          <w:iCs/>
          <w:sz w:val="24"/>
          <w:szCs w:val="24"/>
        </w:rPr>
        <w:t>costos,</w:t>
      </w:r>
      <w:r w:rsidR="00E84029">
        <w:rPr>
          <w:rFonts w:ascii="Californian FB" w:hAnsi="Californian FB" w:cs="ArialMT"/>
          <w:i/>
          <w:iCs/>
          <w:sz w:val="24"/>
          <w:szCs w:val="24"/>
        </w:rPr>
        <w:t xml:space="preserve"> así como también </w:t>
      </w:r>
      <w:r w:rsidR="00D40D21">
        <w:rPr>
          <w:rFonts w:ascii="Californian FB" w:hAnsi="Californian FB" w:cs="ArialMT"/>
          <w:i/>
          <w:iCs/>
          <w:sz w:val="24"/>
          <w:szCs w:val="24"/>
        </w:rPr>
        <w:t>la entrega</w:t>
      </w:r>
      <w:r w:rsidR="00E84029">
        <w:rPr>
          <w:rFonts w:ascii="Californian FB" w:hAnsi="Californian FB" w:cs="ArialMT"/>
          <w:i/>
          <w:iCs/>
          <w:sz w:val="24"/>
          <w:szCs w:val="24"/>
        </w:rPr>
        <w:t xml:space="preserve"> de avances </w:t>
      </w:r>
      <w:r w:rsidR="00D40D21">
        <w:rPr>
          <w:rFonts w:ascii="Californian FB" w:hAnsi="Californian FB" w:cs="ArialMT"/>
          <w:i/>
          <w:iCs/>
          <w:sz w:val="24"/>
          <w:szCs w:val="24"/>
        </w:rPr>
        <w:t xml:space="preserve">preliminares </w:t>
      </w:r>
      <w:r w:rsidR="00E84029">
        <w:rPr>
          <w:rFonts w:ascii="Californian FB" w:hAnsi="Californian FB" w:cs="ArialMT"/>
          <w:i/>
          <w:iCs/>
          <w:sz w:val="24"/>
          <w:szCs w:val="24"/>
        </w:rPr>
        <w:t xml:space="preserve">para un trabajo escalonado en su toma de inventario y su </w:t>
      </w:r>
      <w:r w:rsidR="00D40D21">
        <w:rPr>
          <w:rFonts w:ascii="Californian FB" w:hAnsi="Californian FB" w:cs="ArialMT"/>
          <w:i/>
          <w:iCs/>
          <w:sz w:val="24"/>
          <w:szCs w:val="24"/>
        </w:rPr>
        <w:t xml:space="preserve">pre </w:t>
      </w:r>
      <w:r w:rsidR="00E84029">
        <w:rPr>
          <w:rFonts w:ascii="Californian FB" w:hAnsi="Californian FB" w:cs="ArialMT"/>
          <w:i/>
          <w:iCs/>
          <w:sz w:val="24"/>
          <w:szCs w:val="24"/>
        </w:rPr>
        <w:t>conciliación</w:t>
      </w:r>
      <w:r w:rsidR="002759DE">
        <w:rPr>
          <w:rFonts w:ascii="Californian FB" w:hAnsi="Californian FB" w:cs="ArialMT"/>
          <w:i/>
          <w:iCs/>
          <w:sz w:val="24"/>
          <w:szCs w:val="24"/>
        </w:rPr>
        <w:t>,</w:t>
      </w:r>
      <w:r w:rsidR="00D40D21">
        <w:rPr>
          <w:rFonts w:ascii="Californian FB" w:hAnsi="Californian FB" w:cs="ArialMT"/>
          <w:i/>
          <w:iCs/>
          <w:sz w:val="24"/>
          <w:szCs w:val="24"/>
        </w:rPr>
        <w:t xml:space="preserve"> la participación de los facilitadores de la unidad de patrimonio esto de carácter </w:t>
      </w:r>
      <w:r w:rsidR="00562F64">
        <w:rPr>
          <w:rFonts w:ascii="Californian FB" w:hAnsi="Californian FB" w:cs="ArialMT"/>
          <w:i/>
          <w:iCs/>
          <w:sz w:val="24"/>
          <w:szCs w:val="24"/>
        </w:rPr>
        <w:t>obligatori</w:t>
      </w:r>
      <w:r w:rsidR="00D40D21">
        <w:rPr>
          <w:rFonts w:ascii="Californian FB" w:hAnsi="Californian FB" w:cs="ArialMT"/>
          <w:i/>
          <w:iCs/>
          <w:sz w:val="24"/>
          <w:szCs w:val="24"/>
        </w:rPr>
        <w:t>o considerando</w:t>
      </w:r>
      <w:r w:rsidR="00562F64">
        <w:rPr>
          <w:rFonts w:ascii="Californian FB" w:hAnsi="Californian FB" w:cs="ArialMT"/>
          <w:i/>
          <w:iCs/>
          <w:sz w:val="24"/>
          <w:szCs w:val="24"/>
        </w:rPr>
        <w:t xml:space="preserve"> el siguiente procedimiento:</w:t>
      </w:r>
      <w:r w:rsidR="00562F64">
        <w:rPr>
          <w:rFonts w:ascii="ArialMT" w:hAnsi="ArialMT" w:cs="ArialMT"/>
          <w:sz w:val="16"/>
          <w:szCs w:val="16"/>
        </w:rPr>
        <w:t xml:space="preserve">  </w:t>
      </w:r>
    </w:p>
    <w:p w14:paraId="737C1A76" w14:textId="27C4E8D0" w:rsidR="00562F64" w:rsidRDefault="00562F64" w:rsidP="001D29C4">
      <w:pPr>
        <w:pStyle w:val="Prrafodelista"/>
        <w:spacing w:line="360" w:lineRule="auto"/>
        <w:ind w:left="1800"/>
        <w:jc w:val="both"/>
        <w:rPr>
          <w:rFonts w:ascii="Californian FB" w:hAnsi="Californian FB" w:cs="Arial"/>
          <w:bCs/>
          <w:i/>
          <w:iCs/>
          <w:sz w:val="24"/>
          <w:szCs w:val="24"/>
        </w:rPr>
      </w:pPr>
      <w:r w:rsidRPr="00562F64">
        <w:rPr>
          <w:rFonts w:ascii="Californian FB" w:hAnsi="Californian FB" w:cs="Arial"/>
          <w:b/>
          <w:i/>
          <w:iCs/>
          <w:sz w:val="24"/>
          <w:szCs w:val="24"/>
        </w:rPr>
        <w:t>PRIMERO. -</w:t>
      </w:r>
      <w:r>
        <w:rPr>
          <w:rFonts w:ascii="Californian FB" w:hAnsi="Californian FB" w:cs="Arial"/>
          <w:b/>
          <w:i/>
          <w:iCs/>
          <w:sz w:val="24"/>
          <w:szCs w:val="24"/>
        </w:rPr>
        <w:t xml:space="preserve"> </w:t>
      </w:r>
      <w:r w:rsidRPr="00562F64">
        <w:rPr>
          <w:rFonts w:ascii="Californian FB" w:hAnsi="Californian FB" w:cs="Arial"/>
          <w:bCs/>
          <w:i/>
          <w:iCs/>
          <w:sz w:val="24"/>
          <w:szCs w:val="24"/>
        </w:rPr>
        <w:t xml:space="preserve">Considerar </w:t>
      </w:r>
      <w:r>
        <w:rPr>
          <w:rFonts w:ascii="Californian FB" w:hAnsi="Californian FB" w:cs="Arial"/>
          <w:bCs/>
          <w:i/>
          <w:iCs/>
          <w:sz w:val="24"/>
          <w:szCs w:val="24"/>
        </w:rPr>
        <w:t>“</w:t>
      </w:r>
      <w:r w:rsidRPr="00562F64">
        <w:rPr>
          <w:rFonts w:ascii="Californian FB" w:hAnsi="Californian FB" w:cs="Arial"/>
          <w:bCs/>
          <w:i/>
          <w:iCs/>
          <w:sz w:val="24"/>
          <w:szCs w:val="24"/>
        </w:rPr>
        <w:t>bienes no verificados</w:t>
      </w:r>
      <w:r>
        <w:rPr>
          <w:rFonts w:ascii="Californian FB" w:hAnsi="Californian FB" w:cs="Arial"/>
          <w:bCs/>
          <w:i/>
          <w:iCs/>
          <w:sz w:val="24"/>
          <w:szCs w:val="24"/>
        </w:rPr>
        <w:t>”</w:t>
      </w:r>
      <w:r w:rsidRPr="00562F64">
        <w:rPr>
          <w:rFonts w:ascii="Californian FB" w:hAnsi="Californian FB" w:cs="Arial"/>
          <w:bCs/>
          <w:i/>
          <w:iCs/>
          <w:sz w:val="24"/>
          <w:szCs w:val="24"/>
        </w:rPr>
        <w:t xml:space="preserve"> a los</w:t>
      </w:r>
      <w:r w:rsidR="002759DE">
        <w:rPr>
          <w:rFonts w:ascii="Californian FB" w:hAnsi="Californian FB" w:cs="Arial"/>
          <w:bCs/>
          <w:i/>
          <w:iCs/>
          <w:sz w:val="24"/>
          <w:szCs w:val="24"/>
        </w:rPr>
        <w:t xml:space="preserve"> registros de bienes</w:t>
      </w:r>
      <w:r w:rsidRPr="00562F64">
        <w:rPr>
          <w:rFonts w:ascii="Californian FB" w:hAnsi="Californian FB" w:cs="Arial"/>
          <w:bCs/>
          <w:i/>
          <w:iCs/>
          <w:sz w:val="24"/>
          <w:szCs w:val="24"/>
        </w:rPr>
        <w:t xml:space="preserve"> que no fueron conciliados </w:t>
      </w:r>
      <w:r w:rsidR="002759DE" w:rsidRPr="00562F64">
        <w:rPr>
          <w:rFonts w:ascii="Californian FB" w:hAnsi="Californian FB" w:cs="Arial"/>
          <w:bCs/>
          <w:i/>
          <w:iCs/>
          <w:sz w:val="24"/>
          <w:szCs w:val="24"/>
        </w:rPr>
        <w:t xml:space="preserve">hasta </w:t>
      </w:r>
      <w:r w:rsidR="002759DE">
        <w:rPr>
          <w:rFonts w:ascii="Californian FB" w:hAnsi="Californian FB" w:cs="Arial"/>
          <w:bCs/>
          <w:i/>
          <w:iCs/>
          <w:sz w:val="24"/>
          <w:szCs w:val="24"/>
        </w:rPr>
        <w:t xml:space="preserve">antes de la determinación de los </w:t>
      </w:r>
      <w:r>
        <w:rPr>
          <w:rFonts w:ascii="Californian FB" w:hAnsi="Californian FB" w:cs="Arial"/>
          <w:bCs/>
          <w:i/>
          <w:iCs/>
          <w:sz w:val="24"/>
          <w:szCs w:val="24"/>
        </w:rPr>
        <w:t>faltante</w:t>
      </w:r>
      <w:r w:rsidR="0040140A">
        <w:rPr>
          <w:rFonts w:ascii="Californian FB" w:hAnsi="Californian FB" w:cs="Arial"/>
          <w:bCs/>
          <w:i/>
          <w:iCs/>
          <w:sz w:val="24"/>
          <w:szCs w:val="24"/>
        </w:rPr>
        <w:t>s.</w:t>
      </w:r>
    </w:p>
    <w:p w14:paraId="35673E38" w14:textId="4F37503E" w:rsidR="00562F64" w:rsidRDefault="00562F64" w:rsidP="001D29C4">
      <w:pPr>
        <w:pStyle w:val="Prrafodelista"/>
        <w:spacing w:line="360" w:lineRule="auto"/>
        <w:ind w:left="1800"/>
        <w:jc w:val="both"/>
        <w:rPr>
          <w:rFonts w:ascii="Californian FB" w:hAnsi="Californian FB" w:cs="Arial"/>
          <w:bCs/>
          <w:i/>
          <w:iCs/>
          <w:sz w:val="24"/>
          <w:szCs w:val="24"/>
        </w:rPr>
      </w:pPr>
      <w:r w:rsidRPr="00562F64">
        <w:rPr>
          <w:rFonts w:ascii="Californian FB" w:hAnsi="Californian FB" w:cs="Arial"/>
          <w:b/>
          <w:i/>
          <w:iCs/>
          <w:sz w:val="24"/>
          <w:szCs w:val="24"/>
        </w:rPr>
        <w:t xml:space="preserve">SEGUNDO. </w:t>
      </w:r>
      <w:r>
        <w:rPr>
          <w:rFonts w:ascii="Californian FB" w:hAnsi="Californian FB" w:cs="Arial"/>
          <w:b/>
          <w:i/>
          <w:iCs/>
          <w:sz w:val="24"/>
          <w:szCs w:val="24"/>
        </w:rPr>
        <w:t xml:space="preserve">– </w:t>
      </w:r>
      <w:r w:rsidR="002759DE">
        <w:rPr>
          <w:rFonts w:ascii="Californian FB" w:hAnsi="Californian FB" w:cs="Arial"/>
          <w:bCs/>
          <w:i/>
          <w:iCs/>
          <w:sz w:val="24"/>
          <w:szCs w:val="24"/>
        </w:rPr>
        <w:t>Analizar los</w:t>
      </w:r>
      <w:r w:rsidRPr="00562F64">
        <w:rPr>
          <w:rFonts w:ascii="Californian FB" w:hAnsi="Californian FB" w:cs="Arial"/>
          <w:bCs/>
          <w:i/>
          <w:iCs/>
          <w:sz w:val="24"/>
          <w:szCs w:val="24"/>
        </w:rPr>
        <w:t xml:space="preserve"> bienes no verificados </w:t>
      </w:r>
      <w:r w:rsidR="001F6B56">
        <w:rPr>
          <w:rFonts w:ascii="Californian FB" w:hAnsi="Californian FB" w:cs="Arial"/>
          <w:bCs/>
          <w:i/>
          <w:iCs/>
          <w:sz w:val="24"/>
          <w:szCs w:val="24"/>
        </w:rPr>
        <w:t xml:space="preserve">por el encargado de la sub unidad </w:t>
      </w:r>
      <w:r w:rsidRPr="00562F64">
        <w:rPr>
          <w:rFonts w:ascii="Californian FB" w:hAnsi="Californian FB" w:cs="Arial"/>
          <w:bCs/>
          <w:i/>
          <w:iCs/>
          <w:sz w:val="24"/>
          <w:szCs w:val="24"/>
        </w:rPr>
        <w:t>de patrimonio</w:t>
      </w:r>
      <w:r w:rsidR="001F6B56">
        <w:rPr>
          <w:rFonts w:ascii="Californian FB" w:hAnsi="Californian FB" w:cs="Arial"/>
          <w:bCs/>
          <w:i/>
          <w:iCs/>
          <w:sz w:val="24"/>
          <w:szCs w:val="24"/>
        </w:rPr>
        <w:t xml:space="preserve"> y de existir observaciones </w:t>
      </w:r>
      <w:r w:rsidR="0040140A">
        <w:rPr>
          <w:rFonts w:ascii="Californian FB" w:hAnsi="Californian FB" w:cs="Arial"/>
          <w:bCs/>
          <w:i/>
          <w:iCs/>
          <w:sz w:val="24"/>
          <w:szCs w:val="24"/>
        </w:rPr>
        <w:t>derive al área correspondiente y</w:t>
      </w:r>
      <w:r w:rsidRPr="00562F64">
        <w:rPr>
          <w:rFonts w:ascii="Californian FB" w:hAnsi="Californian FB" w:cs="Arial"/>
          <w:bCs/>
          <w:i/>
          <w:iCs/>
          <w:sz w:val="24"/>
          <w:szCs w:val="24"/>
        </w:rPr>
        <w:t xml:space="preserve"> se determine los responsables </w:t>
      </w:r>
      <w:r>
        <w:rPr>
          <w:rFonts w:ascii="Californian FB" w:hAnsi="Californian FB" w:cs="Arial"/>
          <w:bCs/>
          <w:i/>
          <w:iCs/>
          <w:sz w:val="24"/>
          <w:szCs w:val="24"/>
        </w:rPr>
        <w:t>de los bienes según los datos históricos controlados</w:t>
      </w:r>
      <w:r w:rsidR="0040140A">
        <w:rPr>
          <w:rFonts w:ascii="Californian FB" w:hAnsi="Californian FB" w:cs="Arial"/>
          <w:bCs/>
          <w:i/>
          <w:iCs/>
          <w:sz w:val="24"/>
          <w:szCs w:val="24"/>
        </w:rPr>
        <w:t>.</w:t>
      </w:r>
    </w:p>
    <w:p w14:paraId="1EDB36D0" w14:textId="16DD3EA4" w:rsidR="0040140A" w:rsidRDefault="00825640" w:rsidP="001D29C4">
      <w:pPr>
        <w:pStyle w:val="Prrafodelista"/>
        <w:spacing w:line="360" w:lineRule="auto"/>
        <w:ind w:left="1800"/>
        <w:jc w:val="both"/>
        <w:rPr>
          <w:rFonts w:ascii="Californian FB" w:hAnsi="Californian FB" w:cs="Arial"/>
          <w:bCs/>
          <w:i/>
          <w:iCs/>
          <w:sz w:val="24"/>
          <w:szCs w:val="24"/>
        </w:rPr>
      </w:pPr>
      <w:r>
        <w:rPr>
          <w:rFonts w:ascii="Californian FB" w:hAnsi="Californian FB" w:cs="Arial"/>
          <w:b/>
          <w:i/>
          <w:iCs/>
          <w:sz w:val="24"/>
          <w:szCs w:val="24"/>
        </w:rPr>
        <w:lastRenderedPageBreak/>
        <w:t>TERCERO.</w:t>
      </w:r>
      <w:r>
        <w:rPr>
          <w:rFonts w:ascii="Californian FB" w:hAnsi="Californian FB" w:cs="Arial"/>
          <w:bCs/>
          <w:i/>
          <w:iCs/>
          <w:sz w:val="24"/>
          <w:szCs w:val="24"/>
        </w:rPr>
        <w:t xml:space="preserve"> - </w:t>
      </w:r>
      <w:r w:rsidR="00562F64">
        <w:rPr>
          <w:rFonts w:ascii="Californian FB" w:hAnsi="Californian FB" w:cs="Arial"/>
          <w:bCs/>
          <w:i/>
          <w:iCs/>
          <w:sz w:val="24"/>
          <w:szCs w:val="24"/>
        </w:rPr>
        <w:t xml:space="preserve"> </w:t>
      </w:r>
      <w:r w:rsidR="00562F64" w:rsidRPr="00562F64">
        <w:rPr>
          <w:rFonts w:ascii="Californian FB" w:hAnsi="Californian FB" w:cs="Arial"/>
          <w:b/>
          <w:i/>
          <w:iCs/>
          <w:sz w:val="24"/>
          <w:szCs w:val="24"/>
        </w:rPr>
        <w:t xml:space="preserve"> </w:t>
      </w:r>
      <w:r w:rsidR="00A50B70">
        <w:rPr>
          <w:rFonts w:ascii="Californian FB" w:hAnsi="Californian FB" w:cs="Arial"/>
          <w:bCs/>
          <w:i/>
          <w:iCs/>
          <w:sz w:val="24"/>
          <w:szCs w:val="24"/>
        </w:rPr>
        <w:t xml:space="preserve">El área de inventario permanente </w:t>
      </w:r>
      <w:r w:rsidR="00A50B70"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una </w:t>
      </w:r>
      <w:r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vez </w:t>
      </w:r>
      <w:r w:rsidR="002968AA">
        <w:rPr>
          <w:rFonts w:ascii="Californian FB" w:hAnsi="Californian FB" w:cs="Arial"/>
          <w:bCs/>
          <w:i/>
          <w:iCs/>
          <w:sz w:val="24"/>
          <w:szCs w:val="24"/>
        </w:rPr>
        <w:t xml:space="preserve">que </w:t>
      </w:r>
      <w:r w:rsidRPr="00825640">
        <w:rPr>
          <w:rFonts w:ascii="Californian FB" w:hAnsi="Californian FB" w:cs="Arial"/>
          <w:bCs/>
          <w:i/>
          <w:iCs/>
          <w:sz w:val="24"/>
          <w:szCs w:val="24"/>
        </w:rPr>
        <w:t>determin</w:t>
      </w:r>
      <w:r w:rsidR="002968AA">
        <w:rPr>
          <w:rFonts w:ascii="Californian FB" w:hAnsi="Californian FB" w:cs="Arial"/>
          <w:bCs/>
          <w:i/>
          <w:iCs/>
          <w:sz w:val="24"/>
          <w:szCs w:val="24"/>
        </w:rPr>
        <w:t>e</w:t>
      </w:r>
      <w:r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los responsables de los bienes no verificados, debe</w:t>
      </w:r>
      <w:r w:rsidR="00B65F5E">
        <w:rPr>
          <w:rFonts w:ascii="Californian FB" w:hAnsi="Californian FB" w:cs="Arial"/>
          <w:bCs/>
          <w:i/>
          <w:iCs/>
          <w:sz w:val="24"/>
          <w:szCs w:val="24"/>
        </w:rPr>
        <w:t xml:space="preserve"> gestionar su ubicación o en su defecto</w:t>
      </w:r>
      <w:r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cursar un documento acompañado con los antecedentes históricos</w:t>
      </w:r>
      <w:r w:rsidR="0040140A" w:rsidRPr="0040140A">
        <w:rPr>
          <w:rFonts w:ascii="Californian FB" w:hAnsi="Californian FB" w:cs="Arial"/>
          <w:bCs/>
          <w:i/>
          <w:iCs/>
          <w:sz w:val="24"/>
          <w:szCs w:val="24"/>
        </w:rPr>
        <w:t xml:space="preserve"> </w:t>
      </w:r>
      <w:r w:rsidR="0040140A" w:rsidRPr="00825640">
        <w:rPr>
          <w:rFonts w:ascii="Californian FB" w:hAnsi="Californian FB" w:cs="Arial"/>
          <w:bCs/>
          <w:i/>
          <w:iCs/>
          <w:sz w:val="24"/>
          <w:szCs w:val="24"/>
        </w:rPr>
        <w:t>a cada responsable</w:t>
      </w:r>
      <w:r w:rsidR="00FC3DB7">
        <w:rPr>
          <w:rFonts w:ascii="Californian FB" w:hAnsi="Californian FB" w:cs="Arial"/>
          <w:bCs/>
          <w:i/>
          <w:iCs/>
          <w:sz w:val="24"/>
          <w:szCs w:val="24"/>
        </w:rPr>
        <w:t xml:space="preserve"> </w:t>
      </w:r>
      <w:r w:rsidR="0040140A">
        <w:rPr>
          <w:rFonts w:ascii="Californian FB" w:hAnsi="Californian FB" w:cs="Arial"/>
          <w:bCs/>
          <w:i/>
          <w:iCs/>
          <w:sz w:val="24"/>
          <w:szCs w:val="24"/>
        </w:rPr>
        <w:t>(plazo</w:t>
      </w:r>
      <w:r w:rsidR="00A90339">
        <w:rPr>
          <w:rFonts w:ascii="Californian FB" w:hAnsi="Californian FB" w:cs="Arial"/>
          <w:bCs/>
          <w:i/>
          <w:iCs/>
          <w:sz w:val="24"/>
          <w:szCs w:val="24"/>
        </w:rPr>
        <w:t xml:space="preserve"> máximo</w:t>
      </w:r>
      <w:r w:rsidR="00FC3DB7">
        <w:rPr>
          <w:rFonts w:ascii="Californian FB" w:hAnsi="Californian FB" w:cs="Arial"/>
          <w:bCs/>
          <w:i/>
          <w:iCs/>
          <w:sz w:val="24"/>
          <w:szCs w:val="24"/>
        </w:rPr>
        <w:t xml:space="preserve"> </w:t>
      </w:r>
      <w:r w:rsidR="0040140A">
        <w:rPr>
          <w:rFonts w:ascii="Californian FB" w:hAnsi="Californian FB" w:cs="Arial"/>
          <w:bCs/>
          <w:i/>
          <w:iCs/>
          <w:sz w:val="24"/>
          <w:szCs w:val="24"/>
        </w:rPr>
        <w:t>de 05</w:t>
      </w:r>
      <w:r w:rsidR="00FC3DB7">
        <w:rPr>
          <w:rFonts w:ascii="Californian FB" w:hAnsi="Californian FB" w:cs="Arial"/>
          <w:bCs/>
          <w:i/>
          <w:iCs/>
          <w:sz w:val="24"/>
          <w:szCs w:val="24"/>
        </w:rPr>
        <w:t xml:space="preserve"> d</w:t>
      </w:r>
      <w:r w:rsidR="0040140A">
        <w:rPr>
          <w:rFonts w:ascii="Californian FB" w:hAnsi="Californian FB" w:cs="Arial"/>
          <w:bCs/>
          <w:i/>
          <w:iCs/>
          <w:sz w:val="24"/>
          <w:szCs w:val="24"/>
        </w:rPr>
        <w:t>í</w:t>
      </w:r>
      <w:r w:rsidR="00FC3DB7">
        <w:rPr>
          <w:rFonts w:ascii="Californian FB" w:hAnsi="Californian FB" w:cs="Arial"/>
          <w:bCs/>
          <w:i/>
          <w:iCs/>
          <w:sz w:val="24"/>
          <w:szCs w:val="24"/>
        </w:rPr>
        <w:t xml:space="preserve">as hábiles para </w:t>
      </w:r>
      <w:r w:rsidR="0040140A">
        <w:rPr>
          <w:rFonts w:ascii="Californian FB" w:hAnsi="Californian FB" w:cs="Arial"/>
          <w:bCs/>
          <w:i/>
          <w:iCs/>
          <w:sz w:val="24"/>
          <w:szCs w:val="24"/>
        </w:rPr>
        <w:t>dicha labor) según recepción de avance de la comisión de inventario de los bienes no verificados.</w:t>
      </w:r>
    </w:p>
    <w:p w14:paraId="6655EF1E" w14:textId="3DA9679C" w:rsidR="00825640" w:rsidRDefault="0040140A" w:rsidP="001D29C4">
      <w:pPr>
        <w:pStyle w:val="Prrafodelista"/>
        <w:spacing w:line="360" w:lineRule="auto"/>
        <w:ind w:left="1800"/>
        <w:jc w:val="both"/>
        <w:rPr>
          <w:rFonts w:ascii="Californian FB" w:hAnsi="Californian FB" w:cs="Arial"/>
          <w:bCs/>
          <w:i/>
          <w:iCs/>
          <w:sz w:val="24"/>
          <w:szCs w:val="24"/>
        </w:rPr>
      </w:pPr>
      <w:r w:rsidRPr="000D76F2">
        <w:rPr>
          <w:rFonts w:ascii="Californian FB" w:hAnsi="Californian FB" w:cs="Arial"/>
          <w:b/>
          <w:i/>
          <w:iCs/>
          <w:sz w:val="24"/>
          <w:szCs w:val="24"/>
        </w:rPr>
        <w:t>CUARTO</w:t>
      </w:r>
      <w:r>
        <w:rPr>
          <w:rFonts w:ascii="Californian FB" w:hAnsi="Californian FB" w:cs="Arial"/>
          <w:bCs/>
          <w:i/>
          <w:iCs/>
          <w:sz w:val="24"/>
          <w:szCs w:val="24"/>
        </w:rPr>
        <w:t>. –</w:t>
      </w:r>
      <w:r w:rsidR="00825640"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</w:t>
      </w:r>
      <w:r>
        <w:rPr>
          <w:rFonts w:ascii="Californian FB" w:hAnsi="Californian FB" w:cs="Arial"/>
          <w:bCs/>
          <w:i/>
          <w:iCs/>
          <w:sz w:val="24"/>
          <w:szCs w:val="24"/>
        </w:rPr>
        <w:t>El</w:t>
      </w:r>
      <w:r w:rsidR="000D76F2">
        <w:rPr>
          <w:rFonts w:ascii="Californian FB" w:hAnsi="Californian FB" w:cs="Arial"/>
          <w:bCs/>
          <w:i/>
          <w:iCs/>
          <w:sz w:val="24"/>
          <w:szCs w:val="24"/>
        </w:rPr>
        <w:t xml:space="preserve"> personal administrativo y/o docente comunicado tiene</w:t>
      </w:r>
      <w:r w:rsidR="00825640"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el plazo </w:t>
      </w:r>
      <w:r w:rsidR="00A90339">
        <w:rPr>
          <w:rFonts w:ascii="Californian FB" w:hAnsi="Californian FB" w:cs="Arial"/>
          <w:bCs/>
          <w:i/>
          <w:iCs/>
          <w:sz w:val="24"/>
          <w:szCs w:val="24"/>
        </w:rPr>
        <w:t xml:space="preserve">máximo </w:t>
      </w:r>
      <w:r w:rsidR="00825640"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de </w:t>
      </w:r>
      <w:r w:rsidR="00A50B70">
        <w:rPr>
          <w:rFonts w:ascii="Californian FB" w:hAnsi="Californian FB" w:cs="Arial"/>
          <w:bCs/>
          <w:i/>
          <w:iCs/>
          <w:sz w:val="24"/>
          <w:szCs w:val="24"/>
        </w:rPr>
        <w:t>2 dí</w:t>
      </w:r>
      <w:r w:rsidR="00825640" w:rsidRPr="00825640">
        <w:rPr>
          <w:rFonts w:ascii="Californian FB" w:hAnsi="Californian FB" w:cs="Arial"/>
          <w:bCs/>
          <w:i/>
          <w:iCs/>
          <w:sz w:val="24"/>
          <w:szCs w:val="24"/>
        </w:rPr>
        <w:t>as</w:t>
      </w:r>
      <w:r w:rsidR="00A50B70">
        <w:rPr>
          <w:rFonts w:ascii="Californian FB" w:hAnsi="Californian FB" w:cs="Arial"/>
          <w:bCs/>
          <w:i/>
          <w:iCs/>
          <w:sz w:val="24"/>
          <w:szCs w:val="24"/>
        </w:rPr>
        <w:t xml:space="preserve"> hábiles contado desde la recepción</w:t>
      </w:r>
      <w:r w:rsidR="00955405">
        <w:rPr>
          <w:rFonts w:ascii="Californian FB" w:hAnsi="Californian FB" w:cs="Arial"/>
          <w:bCs/>
          <w:i/>
          <w:iCs/>
          <w:sz w:val="24"/>
          <w:szCs w:val="24"/>
        </w:rPr>
        <w:t xml:space="preserve"> del </w:t>
      </w:r>
      <w:r w:rsidR="002968AA">
        <w:rPr>
          <w:rFonts w:ascii="Californian FB" w:hAnsi="Californian FB" w:cs="Arial"/>
          <w:bCs/>
          <w:i/>
          <w:iCs/>
          <w:sz w:val="24"/>
          <w:szCs w:val="24"/>
        </w:rPr>
        <w:t>documento</w:t>
      </w:r>
      <w:r w:rsidR="000D76F2">
        <w:rPr>
          <w:rFonts w:ascii="Californian FB" w:hAnsi="Californian FB" w:cs="Arial"/>
          <w:bCs/>
          <w:i/>
          <w:iCs/>
          <w:sz w:val="24"/>
          <w:szCs w:val="24"/>
        </w:rPr>
        <w:t xml:space="preserve"> para que</w:t>
      </w:r>
      <w:r w:rsidR="002968AA">
        <w:rPr>
          <w:rFonts w:ascii="Californian FB" w:hAnsi="Californian FB" w:cs="Arial"/>
          <w:bCs/>
          <w:i/>
          <w:iCs/>
          <w:sz w:val="24"/>
          <w:szCs w:val="24"/>
        </w:rPr>
        <w:t xml:space="preserve"> justifique</w:t>
      </w:r>
      <w:r w:rsidR="00825640"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la ubicación del bien</w:t>
      </w:r>
      <w:r w:rsidR="00955405">
        <w:rPr>
          <w:rFonts w:ascii="Californian FB" w:hAnsi="Californian FB" w:cs="Arial"/>
          <w:bCs/>
          <w:i/>
          <w:iCs/>
          <w:sz w:val="24"/>
          <w:szCs w:val="24"/>
        </w:rPr>
        <w:t xml:space="preserve"> y/o bienes bajo responsabilidad</w:t>
      </w:r>
      <w:r w:rsidR="00A50B70">
        <w:rPr>
          <w:rFonts w:ascii="Californian FB" w:hAnsi="Californian FB" w:cs="Arial"/>
          <w:bCs/>
          <w:i/>
          <w:iCs/>
          <w:sz w:val="24"/>
          <w:szCs w:val="24"/>
        </w:rPr>
        <w:t>.</w:t>
      </w:r>
    </w:p>
    <w:p w14:paraId="5C6F9DC5" w14:textId="5A84B183" w:rsidR="00825640" w:rsidRDefault="000D76F2" w:rsidP="001D29C4">
      <w:pPr>
        <w:pStyle w:val="Prrafodelista"/>
        <w:spacing w:line="360" w:lineRule="auto"/>
        <w:ind w:left="1800"/>
        <w:jc w:val="both"/>
        <w:rPr>
          <w:rFonts w:ascii="Californian FB" w:hAnsi="Californian FB" w:cs="Arial"/>
          <w:bCs/>
          <w:i/>
          <w:iCs/>
          <w:sz w:val="24"/>
          <w:szCs w:val="24"/>
        </w:rPr>
      </w:pPr>
      <w:r>
        <w:rPr>
          <w:rFonts w:ascii="Californian FB" w:hAnsi="Californian FB" w:cs="Arial"/>
          <w:b/>
          <w:i/>
          <w:iCs/>
          <w:sz w:val="24"/>
          <w:szCs w:val="24"/>
        </w:rPr>
        <w:t>QUIN</w:t>
      </w:r>
      <w:r w:rsidR="00A50B70">
        <w:rPr>
          <w:rFonts w:ascii="Californian FB" w:hAnsi="Californian FB" w:cs="Arial"/>
          <w:b/>
          <w:i/>
          <w:iCs/>
          <w:sz w:val="24"/>
          <w:szCs w:val="24"/>
        </w:rPr>
        <w:t>TO.</w:t>
      </w:r>
      <w:r w:rsidR="00A50B70">
        <w:rPr>
          <w:rFonts w:ascii="Californian FB" w:hAnsi="Californian FB" w:cs="Arial"/>
          <w:bCs/>
          <w:i/>
          <w:iCs/>
          <w:sz w:val="24"/>
          <w:szCs w:val="24"/>
        </w:rPr>
        <w:t xml:space="preserve"> -</w:t>
      </w:r>
      <w:r w:rsid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 En la justificación puede ocurrir estos escenarios:</w:t>
      </w:r>
    </w:p>
    <w:p w14:paraId="4356D7CE" w14:textId="2D132B36" w:rsidR="00825640" w:rsidRDefault="00825640" w:rsidP="001D29C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lifornian FB" w:hAnsi="Californian FB" w:cs="Arial"/>
          <w:bCs/>
          <w:i/>
          <w:iCs/>
          <w:sz w:val="24"/>
          <w:szCs w:val="24"/>
        </w:rPr>
      </w:pPr>
      <w:r>
        <w:rPr>
          <w:rFonts w:ascii="Californian FB" w:hAnsi="Californian FB" w:cs="Arial"/>
          <w:bCs/>
          <w:i/>
          <w:iCs/>
          <w:sz w:val="24"/>
          <w:szCs w:val="24"/>
        </w:rPr>
        <w:t>Evidenciar la ubicación del bien mediante un acta de verificación.</w:t>
      </w:r>
    </w:p>
    <w:p w14:paraId="23832605" w14:textId="77777777" w:rsidR="00825640" w:rsidRDefault="00825640" w:rsidP="001D29C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lifornian FB" w:hAnsi="Californian FB" w:cs="Arial"/>
          <w:bCs/>
          <w:i/>
          <w:iCs/>
          <w:sz w:val="24"/>
          <w:szCs w:val="24"/>
        </w:rPr>
      </w:pPr>
      <w:r>
        <w:rPr>
          <w:rFonts w:ascii="Californian FB" w:hAnsi="Californian FB" w:cs="Arial"/>
          <w:bCs/>
          <w:i/>
          <w:iCs/>
          <w:sz w:val="24"/>
          <w:szCs w:val="24"/>
        </w:rPr>
        <w:t>Justificar mediante un acta de transferencia de bienes a un nuevo responsable</w:t>
      </w:r>
    </w:p>
    <w:p w14:paraId="08A068E2" w14:textId="3B24D46E" w:rsidR="00562F64" w:rsidRDefault="00A50B70" w:rsidP="001D29C4">
      <w:pPr>
        <w:spacing w:line="360" w:lineRule="auto"/>
        <w:ind w:left="1843"/>
        <w:jc w:val="both"/>
        <w:rPr>
          <w:rFonts w:ascii="Californian FB" w:hAnsi="Californian FB" w:cs="Arial"/>
          <w:bCs/>
          <w:i/>
          <w:iCs/>
          <w:sz w:val="24"/>
          <w:szCs w:val="24"/>
        </w:rPr>
      </w:pPr>
      <w:r>
        <w:rPr>
          <w:rFonts w:ascii="Californian FB" w:hAnsi="Californian FB" w:cs="Arial"/>
          <w:bCs/>
          <w:i/>
          <w:iCs/>
          <w:sz w:val="24"/>
          <w:szCs w:val="24"/>
        </w:rPr>
        <w:t>D</w:t>
      </w:r>
      <w:r w:rsidRPr="00825640">
        <w:rPr>
          <w:rFonts w:ascii="Californian FB" w:hAnsi="Californian FB" w:cs="Arial"/>
          <w:bCs/>
          <w:i/>
          <w:iCs/>
          <w:sz w:val="24"/>
          <w:szCs w:val="24"/>
        </w:rPr>
        <w:t>icho</w:t>
      </w:r>
      <w:r>
        <w:rPr>
          <w:rFonts w:ascii="Californian FB" w:hAnsi="Californian FB" w:cs="Arial"/>
          <w:bCs/>
          <w:i/>
          <w:iCs/>
          <w:sz w:val="24"/>
          <w:szCs w:val="24"/>
        </w:rPr>
        <w:t>s</w:t>
      </w:r>
      <w:r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documentos</w:t>
      </w:r>
      <w:r w:rsidR="00825640"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debe</w:t>
      </w:r>
      <w:r w:rsidR="00264B37">
        <w:rPr>
          <w:rFonts w:ascii="Californian FB" w:hAnsi="Californian FB" w:cs="Arial"/>
          <w:bCs/>
          <w:i/>
          <w:iCs/>
          <w:sz w:val="24"/>
          <w:szCs w:val="24"/>
        </w:rPr>
        <w:t>n</w:t>
      </w:r>
      <w:r w:rsidR="00825640"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contener mínimamente nombres completos de ambos suscriptores</w:t>
      </w:r>
      <w:r w:rsidR="000D76F2">
        <w:rPr>
          <w:rFonts w:ascii="Californian FB" w:hAnsi="Californian FB" w:cs="Arial"/>
          <w:bCs/>
          <w:i/>
          <w:iCs/>
          <w:sz w:val="24"/>
          <w:szCs w:val="24"/>
        </w:rPr>
        <w:t xml:space="preserve"> (quien entrega el bien y quien recibe)</w:t>
      </w:r>
      <w:r w:rsidR="00825640" w:rsidRPr="00825640">
        <w:rPr>
          <w:rFonts w:ascii="Californian FB" w:hAnsi="Californian FB" w:cs="Arial"/>
          <w:bCs/>
          <w:i/>
          <w:iCs/>
          <w:sz w:val="24"/>
          <w:szCs w:val="24"/>
        </w:rPr>
        <w:t>, datos específicos de</w:t>
      </w:r>
      <w:r w:rsidR="0042632B">
        <w:rPr>
          <w:rFonts w:ascii="Californian FB" w:hAnsi="Californian FB" w:cs="Arial"/>
          <w:bCs/>
          <w:i/>
          <w:iCs/>
          <w:sz w:val="24"/>
          <w:szCs w:val="24"/>
        </w:rPr>
        <w:t>l</w:t>
      </w:r>
      <w:r w:rsidR="00825640"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bien</w:t>
      </w:r>
      <w:r w:rsidR="0042632B">
        <w:rPr>
          <w:rFonts w:ascii="Californian FB" w:hAnsi="Californian FB" w:cs="Arial"/>
          <w:bCs/>
          <w:i/>
          <w:iCs/>
          <w:sz w:val="24"/>
          <w:szCs w:val="24"/>
        </w:rPr>
        <w:t xml:space="preserve"> y/o bienes a verificar o</w:t>
      </w:r>
      <w:r w:rsidR="00825640"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transferir (código patrimonial, </w:t>
      </w:r>
      <w:r w:rsidRPr="00825640">
        <w:rPr>
          <w:rFonts w:ascii="Californian FB" w:hAnsi="Californian FB" w:cs="Arial"/>
          <w:bCs/>
          <w:i/>
          <w:iCs/>
          <w:sz w:val="24"/>
          <w:szCs w:val="24"/>
        </w:rPr>
        <w:t>descripción</w:t>
      </w:r>
      <w:r>
        <w:rPr>
          <w:rFonts w:ascii="Californian FB" w:hAnsi="Californian FB" w:cs="Arial"/>
          <w:bCs/>
          <w:i/>
          <w:iCs/>
          <w:sz w:val="24"/>
          <w:szCs w:val="24"/>
        </w:rPr>
        <w:t>,</w:t>
      </w:r>
      <w:r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estado</w:t>
      </w:r>
      <w:r w:rsidR="00825640" w:rsidRPr="00825640">
        <w:rPr>
          <w:rFonts w:ascii="Californian FB" w:hAnsi="Californian FB" w:cs="Arial"/>
          <w:bCs/>
          <w:i/>
          <w:iCs/>
          <w:sz w:val="24"/>
          <w:szCs w:val="24"/>
        </w:rPr>
        <w:t xml:space="preserve"> del bien y de corresponder marca serie modelo)</w:t>
      </w:r>
      <w:r w:rsidR="0042632B">
        <w:rPr>
          <w:rFonts w:ascii="Californian FB" w:hAnsi="Californian FB" w:cs="Arial"/>
          <w:bCs/>
          <w:i/>
          <w:iCs/>
          <w:sz w:val="24"/>
          <w:szCs w:val="24"/>
        </w:rPr>
        <w:t xml:space="preserve"> cualquiera de los dos </w:t>
      </w:r>
      <w:r w:rsidR="0069535E">
        <w:rPr>
          <w:rFonts w:ascii="Californian FB" w:hAnsi="Californian FB" w:cs="Arial"/>
          <w:bCs/>
          <w:i/>
          <w:iCs/>
          <w:sz w:val="24"/>
          <w:szCs w:val="24"/>
        </w:rPr>
        <w:t>escenari</w:t>
      </w:r>
      <w:r w:rsidR="0042632B">
        <w:rPr>
          <w:rFonts w:ascii="Californian FB" w:hAnsi="Californian FB" w:cs="Arial"/>
          <w:bCs/>
          <w:i/>
          <w:iCs/>
          <w:sz w:val="24"/>
          <w:szCs w:val="24"/>
        </w:rPr>
        <w:t xml:space="preserve">os usados para </w:t>
      </w:r>
      <w:r w:rsidR="00A90339">
        <w:rPr>
          <w:rFonts w:ascii="Californian FB" w:hAnsi="Californian FB" w:cs="Arial"/>
          <w:bCs/>
          <w:i/>
          <w:iCs/>
          <w:sz w:val="24"/>
          <w:szCs w:val="24"/>
        </w:rPr>
        <w:t>dicha</w:t>
      </w:r>
      <w:r w:rsidR="0042632B">
        <w:rPr>
          <w:rFonts w:ascii="Californian FB" w:hAnsi="Californian FB" w:cs="Arial"/>
          <w:bCs/>
          <w:i/>
          <w:iCs/>
          <w:sz w:val="24"/>
          <w:szCs w:val="24"/>
        </w:rPr>
        <w:t xml:space="preserve"> justificación de bienes</w:t>
      </w:r>
      <w:r w:rsidR="00A90339">
        <w:rPr>
          <w:rFonts w:ascii="Californian FB" w:hAnsi="Californian FB" w:cs="Arial"/>
          <w:bCs/>
          <w:i/>
          <w:iCs/>
          <w:sz w:val="24"/>
          <w:szCs w:val="24"/>
        </w:rPr>
        <w:t>,</w:t>
      </w:r>
      <w:r w:rsidR="0042632B">
        <w:rPr>
          <w:rFonts w:ascii="Californian FB" w:hAnsi="Californian FB" w:cs="Arial"/>
          <w:bCs/>
          <w:i/>
          <w:iCs/>
          <w:sz w:val="24"/>
          <w:szCs w:val="24"/>
        </w:rPr>
        <w:t xml:space="preserve"> se debe entregar una copia a la unidad de patrimonio par</w:t>
      </w:r>
      <w:r w:rsidR="0069535E">
        <w:rPr>
          <w:rFonts w:ascii="Californian FB" w:hAnsi="Californian FB" w:cs="Arial"/>
          <w:bCs/>
          <w:i/>
          <w:iCs/>
          <w:sz w:val="24"/>
          <w:szCs w:val="24"/>
        </w:rPr>
        <w:t>a</w:t>
      </w:r>
      <w:r w:rsidR="0042632B">
        <w:rPr>
          <w:rFonts w:ascii="Californian FB" w:hAnsi="Californian FB" w:cs="Arial"/>
          <w:bCs/>
          <w:i/>
          <w:iCs/>
          <w:sz w:val="24"/>
          <w:szCs w:val="24"/>
        </w:rPr>
        <w:t xml:space="preserve"> el deslinde de responsabilidades.</w:t>
      </w:r>
    </w:p>
    <w:p w14:paraId="789E5697" w14:textId="19F77F50" w:rsidR="0042632B" w:rsidRPr="0042632B" w:rsidRDefault="0042632B" w:rsidP="001D29C4">
      <w:pPr>
        <w:spacing w:line="360" w:lineRule="auto"/>
        <w:ind w:left="1843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42632B">
        <w:rPr>
          <w:rFonts w:ascii="Californian FB" w:hAnsi="Californian FB" w:cs="Arial"/>
          <w:b/>
          <w:i/>
          <w:iCs/>
          <w:sz w:val="24"/>
          <w:szCs w:val="24"/>
        </w:rPr>
        <w:t xml:space="preserve">SEXTO. - </w:t>
      </w:r>
      <w:r>
        <w:rPr>
          <w:rFonts w:ascii="Californian FB" w:hAnsi="Californian FB" w:cs="Arial"/>
          <w:b/>
          <w:i/>
          <w:iCs/>
          <w:sz w:val="24"/>
          <w:szCs w:val="24"/>
        </w:rPr>
        <w:t xml:space="preserve"> </w:t>
      </w:r>
      <w:r w:rsidRPr="0042632B">
        <w:rPr>
          <w:rFonts w:ascii="Californian FB" w:hAnsi="Californian FB" w:cs="Arial"/>
          <w:bCs/>
          <w:i/>
          <w:iCs/>
          <w:sz w:val="24"/>
          <w:szCs w:val="24"/>
        </w:rPr>
        <w:t>Para</w:t>
      </w:r>
      <w:r>
        <w:rPr>
          <w:rFonts w:ascii="Californian FB" w:hAnsi="Californian FB" w:cs="Arial"/>
          <w:b/>
          <w:i/>
          <w:iCs/>
          <w:sz w:val="24"/>
          <w:szCs w:val="24"/>
        </w:rPr>
        <w:t xml:space="preserve"> </w:t>
      </w:r>
      <w:r>
        <w:rPr>
          <w:rFonts w:ascii="Californian FB" w:hAnsi="Californian FB" w:cs="Arial"/>
          <w:bCs/>
          <w:i/>
          <w:iCs/>
          <w:sz w:val="24"/>
          <w:szCs w:val="24"/>
        </w:rPr>
        <w:t xml:space="preserve">gestionar o justificar la ubicación del </w:t>
      </w:r>
      <w:r w:rsidR="001E7BEC">
        <w:rPr>
          <w:rFonts w:ascii="Californian FB" w:hAnsi="Californian FB" w:cs="Arial"/>
          <w:bCs/>
          <w:i/>
          <w:iCs/>
          <w:sz w:val="24"/>
          <w:szCs w:val="24"/>
        </w:rPr>
        <w:t>o</w:t>
      </w:r>
      <w:r>
        <w:rPr>
          <w:rFonts w:ascii="Californian FB" w:hAnsi="Californian FB" w:cs="Arial"/>
          <w:bCs/>
          <w:i/>
          <w:iCs/>
          <w:sz w:val="24"/>
          <w:szCs w:val="24"/>
        </w:rPr>
        <w:t xml:space="preserve"> los bienes</w:t>
      </w:r>
      <w:r w:rsidR="001E7BEC">
        <w:rPr>
          <w:rFonts w:ascii="Californian FB" w:hAnsi="Californian FB" w:cs="Arial"/>
          <w:bCs/>
          <w:i/>
          <w:iCs/>
          <w:sz w:val="24"/>
          <w:szCs w:val="24"/>
        </w:rPr>
        <w:t>,</w:t>
      </w:r>
      <w:r>
        <w:rPr>
          <w:rFonts w:ascii="Californian FB" w:hAnsi="Californian FB" w:cs="Arial"/>
          <w:bCs/>
          <w:i/>
          <w:iCs/>
          <w:sz w:val="24"/>
          <w:szCs w:val="24"/>
        </w:rPr>
        <w:t xml:space="preserve"> se p</w:t>
      </w:r>
      <w:r w:rsidR="001E7BEC">
        <w:rPr>
          <w:rFonts w:ascii="Californian FB" w:hAnsi="Californian FB" w:cs="Arial"/>
          <w:bCs/>
          <w:i/>
          <w:iCs/>
          <w:sz w:val="24"/>
          <w:szCs w:val="24"/>
        </w:rPr>
        <w:t xml:space="preserve">uede </w:t>
      </w:r>
      <w:r w:rsidR="001D2B44">
        <w:rPr>
          <w:rFonts w:ascii="Californian FB" w:hAnsi="Californian FB" w:cs="Arial"/>
          <w:bCs/>
          <w:i/>
          <w:iCs/>
          <w:sz w:val="24"/>
          <w:szCs w:val="24"/>
        </w:rPr>
        <w:t>notificar,</w:t>
      </w:r>
      <w:r w:rsidR="001E7BEC">
        <w:rPr>
          <w:rFonts w:ascii="Californian FB" w:hAnsi="Californian FB" w:cs="Arial"/>
          <w:bCs/>
          <w:i/>
          <w:iCs/>
          <w:sz w:val="24"/>
          <w:szCs w:val="24"/>
        </w:rPr>
        <w:t xml:space="preserve"> así como también dar respuestas, por cualquiera de las dos vías, de forma física o digital utilizando como único medio </w:t>
      </w:r>
      <w:r w:rsidR="00530349">
        <w:rPr>
          <w:rFonts w:ascii="Californian FB" w:hAnsi="Californian FB" w:cs="Arial"/>
          <w:bCs/>
          <w:i/>
          <w:iCs/>
          <w:sz w:val="24"/>
          <w:szCs w:val="24"/>
        </w:rPr>
        <w:t>aceptado en</w:t>
      </w:r>
      <w:r w:rsidR="00A90339">
        <w:rPr>
          <w:rFonts w:ascii="Californian FB" w:hAnsi="Californian FB" w:cs="Arial"/>
          <w:bCs/>
          <w:i/>
          <w:iCs/>
          <w:sz w:val="24"/>
          <w:szCs w:val="24"/>
        </w:rPr>
        <w:t xml:space="preserve"> el contexto digital</w:t>
      </w:r>
      <w:r w:rsidR="00530349">
        <w:rPr>
          <w:rFonts w:ascii="Californian FB" w:hAnsi="Californian FB" w:cs="Arial"/>
          <w:bCs/>
          <w:i/>
          <w:iCs/>
          <w:sz w:val="24"/>
          <w:szCs w:val="24"/>
        </w:rPr>
        <w:t>,</w:t>
      </w:r>
      <w:r w:rsidR="00A90339">
        <w:rPr>
          <w:rFonts w:ascii="Californian FB" w:hAnsi="Californian FB" w:cs="Arial"/>
          <w:bCs/>
          <w:i/>
          <w:iCs/>
          <w:sz w:val="24"/>
          <w:szCs w:val="24"/>
        </w:rPr>
        <w:t xml:space="preserve"> </w:t>
      </w:r>
      <w:r>
        <w:rPr>
          <w:rFonts w:ascii="Californian FB" w:hAnsi="Californian FB" w:cs="Arial"/>
          <w:bCs/>
          <w:i/>
          <w:iCs/>
          <w:sz w:val="24"/>
          <w:szCs w:val="24"/>
        </w:rPr>
        <w:t>los correos institucionales</w:t>
      </w:r>
      <w:r w:rsidR="001E7BEC">
        <w:rPr>
          <w:rFonts w:ascii="Californian FB" w:hAnsi="Californian FB" w:cs="Arial"/>
          <w:bCs/>
          <w:i/>
          <w:iCs/>
          <w:sz w:val="24"/>
          <w:szCs w:val="24"/>
        </w:rPr>
        <w:t>,</w:t>
      </w:r>
      <w:r>
        <w:rPr>
          <w:rFonts w:ascii="Californian FB" w:hAnsi="Californian FB" w:cs="Arial"/>
          <w:bCs/>
          <w:i/>
          <w:iCs/>
          <w:sz w:val="24"/>
          <w:szCs w:val="24"/>
        </w:rPr>
        <w:t xml:space="preserve"> </w:t>
      </w:r>
      <w:r w:rsidR="001E7BEC">
        <w:rPr>
          <w:rFonts w:ascii="Californian FB" w:hAnsi="Californian FB" w:cs="Arial"/>
          <w:bCs/>
          <w:i/>
          <w:iCs/>
          <w:sz w:val="24"/>
          <w:szCs w:val="24"/>
        </w:rPr>
        <w:t xml:space="preserve">adjuntando los documentos previamente </w:t>
      </w:r>
      <w:r w:rsidR="001D2B44">
        <w:rPr>
          <w:rFonts w:ascii="Californian FB" w:hAnsi="Californian FB" w:cs="Arial"/>
          <w:bCs/>
          <w:i/>
          <w:iCs/>
          <w:sz w:val="24"/>
          <w:szCs w:val="24"/>
        </w:rPr>
        <w:t>suscritos de</w:t>
      </w:r>
      <w:r w:rsidR="001E7BEC">
        <w:rPr>
          <w:rFonts w:ascii="Californian FB" w:hAnsi="Californian FB" w:cs="Arial"/>
          <w:bCs/>
          <w:i/>
          <w:iCs/>
          <w:sz w:val="24"/>
          <w:szCs w:val="24"/>
        </w:rPr>
        <w:t xml:space="preserve"> forma ordinaria o digita</w:t>
      </w:r>
      <w:r w:rsidR="001D2B44">
        <w:rPr>
          <w:rFonts w:ascii="Californian FB" w:hAnsi="Californian FB" w:cs="Arial"/>
          <w:bCs/>
          <w:i/>
          <w:iCs/>
          <w:sz w:val="24"/>
          <w:szCs w:val="24"/>
        </w:rPr>
        <w:t>l</w:t>
      </w:r>
      <w:r>
        <w:rPr>
          <w:rFonts w:ascii="Californian FB" w:hAnsi="Californian FB" w:cs="Arial"/>
          <w:bCs/>
          <w:i/>
          <w:iCs/>
          <w:sz w:val="24"/>
          <w:szCs w:val="24"/>
        </w:rPr>
        <w:t xml:space="preserve">; de no usar </w:t>
      </w:r>
      <w:r w:rsidR="00A90339">
        <w:rPr>
          <w:rFonts w:ascii="Californian FB" w:hAnsi="Californian FB" w:cs="Arial"/>
          <w:bCs/>
          <w:i/>
          <w:iCs/>
          <w:sz w:val="24"/>
          <w:szCs w:val="24"/>
        </w:rPr>
        <w:t>dicho</w:t>
      </w:r>
      <w:r w:rsidR="001D2B44">
        <w:rPr>
          <w:rFonts w:ascii="Californian FB" w:hAnsi="Californian FB" w:cs="Arial"/>
          <w:bCs/>
          <w:i/>
          <w:iCs/>
          <w:sz w:val="24"/>
          <w:szCs w:val="24"/>
        </w:rPr>
        <w:t xml:space="preserve"> medio </w:t>
      </w:r>
      <w:r>
        <w:rPr>
          <w:rFonts w:ascii="Californian FB" w:hAnsi="Californian FB" w:cs="Arial"/>
          <w:bCs/>
          <w:i/>
          <w:iCs/>
          <w:sz w:val="24"/>
          <w:szCs w:val="24"/>
        </w:rPr>
        <w:t>no será</w:t>
      </w:r>
      <w:r w:rsidR="0069535E">
        <w:rPr>
          <w:rFonts w:ascii="Californian FB" w:hAnsi="Californian FB" w:cs="Arial"/>
          <w:bCs/>
          <w:i/>
          <w:iCs/>
          <w:sz w:val="24"/>
          <w:szCs w:val="24"/>
        </w:rPr>
        <w:t xml:space="preserve"> un</w:t>
      </w:r>
      <w:r>
        <w:rPr>
          <w:rFonts w:ascii="Californian FB" w:hAnsi="Californian FB" w:cs="Arial"/>
          <w:bCs/>
          <w:i/>
          <w:iCs/>
          <w:sz w:val="24"/>
          <w:szCs w:val="24"/>
        </w:rPr>
        <w:t xml:space="preserve"> </w:t>
      </w:r>
      <w:r w:rsidR="001D2B44">
        <w:rPr>
          <w:rFonts w:ascii="Californian FB" w:hAnsi="Californian FB" w:cs="Arial"/>
          <w:bCs/>
          <w:i/>
          <w:iCs/>
          <w:sz w:val="24"/>
          <w:szCs w:val="24"/>
        </w:rPr>
        <w:t xml:space="preserve">acto administrativo </w:t>
      </w:r>
      <w:r>
        <w:rPr>
          <w:rFonts w:ascii="Californian FB" w:hAnsi="Californian FB" w:cs="Arial"/>
          <w:bCs/>
          <w:i/>
          <w:iCs/>
          <w:sz w:val="24"/>
          <w:szCs w:val="24"/>
        </w:rPr>
        <w:t>válid</w:t>
      </w:r>
      <w:r w:rsidR="001D2B44">
        <w:rPr>
          <w:rFonts w:ascii="Californian FB" w:hAnsi="Californian FB" w:cs="Arial"/>
          <w:bCs/>
          <w:i/>
          <w:iCs/>
          <w:sz w:val="24"/>
          <w:szCs w:val="24"/>
        </w:rPr>
        <w:t>o</w:t>
      </w:r>
      <w:r>
        <w:rPr>
          <w:rFonts w:ascii="Californian FB" w:hAnsi="Californian FB" w:cs="Arial"/>
          <w:bCs/>
          <w:i/>
          <w:iCs/>
          <w:sz w:val="24"/>
          <w:szCs w:val="24"/>
        </w:rPr>
        <w:t>.</w:t>
      </w:r>
    </w:p>
    <w:p w14:paraId="1192B4B3" w14:textId="77777777" w:rsidR="00B6518A" w:rsidRPr="00D06649" w:rsidRDefault="00B6518A" w:rsidP="00B6518A">
      <w:pPr>
        <w:pStyle w:val="Prrafodelista"/>
        <w:ind w:left="2160"/>
        <w:jc w:val="both"/>
        <w:rPr>
          <w:rFonts w:ascii="Californian FB" w:hAnsi="Californian FB" w:cs="Arial"/>
          <w:i/>
          <w:iCs/>
          <w:sz w:val="24"/>
          <w:szCs w:val="24"/>
          <w:highlight w:val="cyan"/>
        </w:rPr>
      </w:pPr>
    </w:p>
    <w:p w14:paraId="2BBAA885" w14:textId="77777777" w:rsidR="008503B4" w:rsidRPr="006262ED" w:rsidRDefault="009532FE" w:rsidP="00D54164">
      <w:pPr>
        <w:pStyle w:val="Prrafodelista"/>
        <w:numPr>
          <w:ilvl w:val="0"/>
          <w:numId w:val="1"/>
        </w:numPr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6262ED">
        <w:rPr>
          <w:rFonts w:ascii="Californian FB" w:hAnsi="Californian FB" w:cs="Arial"/>
          <w:b/>
          <w:i/>
          <w:iCs/>
          <w:sz w:val="24"/>
          <w:szCs w:val="24"/>
        </w:rPr>
        <w:t>RESPONSABILIDADES</w:t>
      </w:r>
    </w:p>
    <w:p w14:paraId="32DFCCC9" w14:textId="77777777" w:rsidR="009532FE" w:rsidRPr="006262ED" w:rsidRDefault="009532FE" w:rsidP="009532FE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4EC00606" w14:textId="38D13E3B" w:rsidR="000D332C" w:rsidRPr="006262ED" w:rsidRDefault="00EC6602" w:rsidP="000D332C">
      <w:pPr>
        <w:pStyle w:val="Prrafodelista"/>
        <w:ind w:left="1080"/>
        <w:jc w:val="both"/>
        <w:rPr>
          <w:rFonts w:ascii="Californian FB" w:hAnsi="Californian FB" w:cs="Arial"/>
          <w:i/>
          <w:iCs/>
          <w:sz w:val="24"/>
          <w:szCs w:val="24"/>
        </w:rPr>
      </w:pPr>
      <w:r w:rsidRPr="006262ED">
        <w:rPr>
          <w:rFonts w:ascii="Californian FB" w:hAnsi="Californian FB" w:cs="Arial"/>
          <w:i/>
          <w:iCs/>
          <w:sz w:val="24"/>
          <w:szCs w:val="24"/>
        </w:rPr>
        <w:t xml:space="preserve">La </w:t>
      </w:r>
      <w:r w:rsidR="00F0307D" w:rsidRPr="006262ED">
        <w:rPr>
          <w:rFonts w:ascii="Californian FB" w:hAnsi="Californian FB" w:cs="Arial"/>
          <w:i/>
          <w:iCs/>
          <w:sz w:val="24"/>
          <w:szCs w:val="24"/>
        </w:rPr>
        <w:t>Dirección general de administración, comisión de inventario en ejercicio de funciones y la sub unidad de patrimonio son</w:t>
      </w:r>
      <w:r w:rsidRPr="006262ED">
        <w:rPr>
          <w:rFonts w:ascii="Californian FB" w:hAnsi="Californian FB" w:cs="Arial"/>
          <w:i/>
          <w:iCs/>
          <w:sz w:val="24"/>
          <w:szCs w:val="24"/>
        </w:rPr>
        <w:t xml:space="preserve"> la</w:t>
      </w:r>
      <w:r w:rsidR="00F0307D" w:rsidRPr="006262ED">
        <w:rPr>
          <w:rFonts w:ascii="Californian FB" w:hAnsi="Californian FB" w:cs="Arial"/>
          <w:i/>
          <w:iCs/>
          <w:sz w:val="24"/>
          <w:szCs w:val="24"/>
        </w:rPr>
        <w:t>s</w:t>
      </w:r>
      <w:r w:rsidRPr="006262ED">
        <w:rPr>
          <w:rFonts w:ascii="Californian FB" w:hAnsi="Californian FB" w:cs="Arial"/>
          <w:i/>
          <w:iCs/>
          <w:sz w:val="24"/>
          <w:szCs w:val="24"/>
        </w:rPr>
        <w:t xml:space="preserve"> responsable</w:t>
      </w:r>
      <w:r w:rsidR="00F0307D" w:rsidRPr="006262ED">
        <w:rPr>
          <w:rFonts w:ascii="Californian FB" w:hAnsi="Californian FB" w:cs="Arial"/>
          <w:i/>
          <w:iCs/>
          <w:sz w:val="24"/>
          <w:szCs w:val="24"/>
        </w:rPr>
        <w:t>s</w:t>
      </w:r>
      <w:r w:rsidRPr="006262ED">
        <w:rPr>
          <w:rFonts w:ascii="Californian FB" w:hAnsi="Californian FB" w:cs="Arial"/>
          <w:i/>
          <w:iCs/>
          <w:sz w:val="24"/>
          <w:szCs w:val="24"/>
        </w:rPr>
        <w:t xml:space="preserve"> de la aplicación y del cumplimiento de las disposiciones contenidas en la presente Directiva.</w:t>
      </w:r>
    </w:p>
    <w:p w14:paraId="37B3E733" w14:textId="180E4094" w:rsidR="00D1107C" w:rsidRDefault="00D1107C" w:rsidP="000D332C">
      <w:pPr>
        <w:pStyle w:val="Prrafodelista"/>
        <w:ind w:left="1080"/>
        <w:jc w:val="both"/>
        <w:rPr>
          <w:rFonts w:ascii="Californian FB" w:hAnsi="Californian FB" w:cs="Arial"/>
          <w:i/>
          <w:iCs/>
          <w:sz w:val="24"/>
          <w:szCs w:val="24"/>
        </w:rPr>
      </w:pPr>
    </w:p>
    <w:p w14:paraId="75D03060" w14:textId="4EDCBF12" w:rsidR="001F6B56" w:rsidRDefault="001F6B56" w:rsidP="000D332C">
      <w:pPr>
        <w:pStyle w:val="Prrafodelista"/>
        <w:ind w:left="1080"/>
        <w:jc w:val="both"/>
        <w:rPr>
          <w:rFonts w:ascii="Californian FB" w:hAnsi="Californian FB" w:cs="Arial"/>
          <w:i/>
          <w:iCs/>
          <w:sz w:val="24"/>
          <w:szCs w:val="24"/>
        </w:rPr>
      </w:pPr>
    </w:p>
    <w:p w14:paraId="059AFA79" w14:textId="47F89744" w:rsidR="001F6B56" w:rsidRDefault="001F6B56" w:rsidP="000D332C">
      <w:pPr>
        <w:pStyle w:val="Prrafodelista"/>
        <w:ind w:left="1080"/>
        <w:jc w:val="both"/>
        <w:rPr>
          <w:rFonts w:ascii="Californian FB" w:hAnsi="Californian FB" w:cs="Arial"/>
          <w:i/>
          <w:iCs/>
          <w:sz w:val="24"/>
          <w:szCs w:val="24"/>
        </w:rPr>
      </w:pPr>
    </w:p>
    <w:p w14:paraId="26CFDD27" w14:textId="0F63E5A8" w:rsidR="007D6A71" w:rsidRDefault="007D6A71" w:rsidP="000D332C">
      <w:pPr>
        <w:pStyle w:val="Prrafodelista"/>
        <w:ind w:left="1080"/>
        <w:jc w:val="both"/>
        <w:rPr>
          <w:rFonts w:ascii="Californian FB" w:hAnsi="Californian FB" w:cs="Arial"/>
          <w:i/>
          <w:iCs/>
          <w:sz w:val="24"/>
          <w:szCs w:val="24"/>
        </w:rPr>
      </w:pPr>
    </w:p>
    <w:p w14:paraId="066E1243" w14:textId="77777777" w:rsidR="007D6A71" w:rsidRDefault="007D6A71" w:rsidP="000D332C">
      <w:pPr>
        <w:pStyle w:val="Prrafodelista"/>
        <w:ind w:left="1080"/>
        <w:jc w:val="both"/>
        <w:rPr>
          <w:rFonts w:ascii="Californian FB" w:hAnsi="Californian FB" w:cs="Arial"/>
          <w:i/>
          <w:iCs/>
          <w:sz w:val="24"/>
          <w:szCs w:val="24"/>
        </w:rPr>
      </w:pPr>
    </w:p>
    <w:p w14:paraId="5E4954DA" w14:textId="77777777" w:rsidR="001F6B56" w:rsidRPr="00340974" w:rsidRDefault="001F6B56" w:rsidP="000D332C">
      <w:pPr>
        <w:pStyle w:val="Prrafodelista"/>
        <w:ind w:left="1080"/>
        <w:jc w:val="both"/>
        <w:rPr>
          <w:rFonts w:ascii="Californian FB" w:hAnsi="Californian FB" w:cs="Arial"/>
          <w:i/>
          <w:iCs/>
          <w:sz w:val="24"/>
          <w:szCs w:val="24"/>
        </w:rPr>
      </w:pPr>
    </w:p>
    <w:p w14:paraId="0BB97343" w14:textId="77777777" w:rsidR="000D332C" w:rsidRPr="00340974" w:rsidRDefault="009532FE" w:rsidP="00D54164">
      <w:pPr>
        <w:pStyle w:val="Prrafodelista"/>
        <w:numPr>
          <w:ilvl w:val="0"/>
          <w:numId w:val="1"/>
        </w:numPr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340974">
        <w:rPr>
          <w:rFonts w:ascii="Californian FB" w:hAnsi="Californian FB" w:cs="Arial"/>
          <w:b/>
          <w:i/>
          <w:iCs/>
          <w:sz w:val="24"/>
          <w:szCs w:val="24"/>
        </w:rPr>
        <w:t>DISPOSICIONES COMPLEMENTARIAS Y FINALES</w:t>
      </w:r>
    </w:p>
    <w:p w14:paraId="64877BBF" w14:textId="77777777" w:rsidR="009532FE" w:rsidRPr="00340974" w:rsidRDefault="009532FE" w:rsidP="009532FE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5EF11533" w14:textId="77777777" w:rsidR="009532FE" w:rsidRPr="00340974" w:rsidRDefault="009532FE" w:rsidP="009532FE">
      <w:pPr>
        <w:pStyle w:val="Prrafodelista"/>
        <w:ind w:left="1800"/>
        <w:jc w:val="both"/>
        <w:rPr>
          <w:rFonts w:ascii="Californian FB" w:hAnsi="Californian FB" w:cs="Arial"/>
          <w:i/>
          <w:iCs/>
          <w:sz w:val="24"/>
          <w:szCs w:val="24"/>
        </w:rPr>
      </w:pPr>
    </w:p>
    <w:p w14:paraId="0322ED64" w14:textId="1DD34A4A" w:rsidR="00340974" w:rsidRPr="00340974" w:rsidRDefault="003E722C" w:rsidP="00DB0F3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Arial"/>
          <w:i/>
          <w:iCs/>
          <w:sz w:val="24"/>
          <w:szCs w:val="24"/>
        </w:rPr>
      </w:pPr>
      <w:r w:rsidRPr="00340974">
        <w:rPr>
          <w:rFonts w:ascii="Californian FB" w:hAnsi="Californian FB" w:cs="Arial"/>
          <w:i/>
          <w:iCs/>
          <w:sz w:val="24"/>
          <w:szCs w:val="24"/>
        </w:rPr>
        <w:t xml:space="preserve">Los casos no previstos por la presente Directiva, se </w:t>
      </w:r>
      <w:r w:rsidR="00340974" w:rsidRPr="00340974">
        <w:rPr>
          <w:rFonts w:ascii="Californian FB" w:hAnsi="Californian FB" w:cs="Arial"/>
          <w:i/>
          <w:iCs/>
          <w:sz w:val="24"/>
          <w:szCs w:val="24"/>
        </w:rPr>
        <w:t>sujetará</w:t>
      </w:r>
      <w:r w:rsidRPr="00340974">
        <w:rPr>
          <w:rFonts w:ascii="Californian FB" w:hAnsi="Californian FB" w:cs="Arial"/>
          <w:i/>
          <w:iCs/>
          <w:sz w:val="24"/>
          <w:szCs w:val="24"/>
        </w:rPr>
        <w:t xml:space="preserve"> a lo normado por la </w:t>
      </w:r>
      <w:r w:rsidR="00340974" w:rsidRPr="00340974">
        <w:rPr>
          <w:rFonts w:ascii="Californian FB" w:hAnsi="Californian FB" w:cs="TimesNewRomanPS-BoldItalicMT"/>
          <w:i/>
          <w:iCs/>
          <w:sz w:val="24"/>
          <w:szCs w:val="24"/>
        </w:rPr>
        <w:t xml:space="preserve">Directiva </w:t>
      </w:r>
      <w:proofErr w:type="spellStart"/>
      <w:r w:rsidR="00340974" w:rsidRPr="00340974">
        <w:rPr>
          <w:rFonts w:ascii="Californian FB" w:hAnsi="Californian FB" w:cs="TimesNewRomanPS-BoldItalicMT"/>
          <w:i/>
          <w:iCs/>
          <w:sz w:val="24"/>
          <w:szCs w:val="24"/>
        </w:rPr>
        <w:t>N°</w:t>
      </w:r>
      <w:proofErr w:type="spellEnd"/>
      <w:r w:rsidR="00340974" w:rsidRPr="00340974">
        <w:rPr>
          <w:rFonts w:ascii="Californian FB" w:hAnsi="Californian FB" w:cs="TimesNewRomanPS-BoldItalicMT"/>
          <w:i/>
          <w:iCs/>
          <w:sz w:val="24"/>
          <w:szCs w:val="24"/>
        </w:rPr>
        <w:t xml:space="preserve"> 0006-2021-EF/54.01</w:t>
      </w:r>
      <w:r w:rsidR="00340974" w:rsidRPr="00340974">
        <w:rPr>
          <w:rFonts w:ascii="Californian FB" w:hAnsi="Californian FB" w:cs="MinionPro-BoldIt"/>
          <w:i/>
          <w:iCs/>
          <w:sz w:val="24"/>
          <w:szCs w:val="24"/>
        </w:rPr>
        <w:t xml:space="preserve"> “Directiva para la gestión de bienes muebles patrimoniales en el marco del Sistema Nacional de Abastecimiento”</w:t>
      </w:r>
    </w:p>
    <w:p w14:paraId="24FABD18" w14:textId="77777777" w:rsidR="00340974" w:rsidRPr="00340974" w:rsidRDefault="00340974" w:rsidP="009532FE">
      <w:pPr>
        <w:pStyle w:val="Prrafodelista"/>
        <w:rPr>
          <w:rFonts w:ascii="Californian FB" w:hAnsi="Californian FB" w:cs="Arial"/>
          <w:i/>
          <w:iCs/>
          <w:sz w:val="24"/>
          <w:szCs w:val="24"/>
        </w:rPr>
      </w:pPr>
    </w:p>
    <w:p w14:paraId="1313C6D1" w14:textId="1B2AC11C" w:rsidR="00887E6D" w:rsidRPr="00340974" w:rsidRDefault="00887E6D" w:rsidP="00887E6D">
      <w:pPr>
        <w:pStyle w:val="Prrafodelista"/>
        <w:numPr>
          <w:ilvl w:val="1"/>
          <w:numId w:val="1"/>
        </w:numPr>
        <w:jc w:val="both"/>
        <w:rPr>
          <w:rFonts w:ascii="Californian FB" w:hAnsi="Californian FB" w:cs="Arial"/>
          <w:i/>
          <w:iCs/>
          <w:sz w:val="24"/>
          <w:szCs w:val="24"/>
        </w:rPr>
      </w:pPr>
      <w:r w:rsidRPr="00340974">
        <w:rPr>
          <w:rFonts w:ascii="Californian FB" w:hAnsi="Californian FB" w:cs="Arial"/>
          <w:i/>
          <w:iCs/>
          <w:sz w:val="24"/>
          <w:szCs w:val="24"/>
        </w:rPr>
        <w:t xml:space="preserve">La Directiva se </w:t>
      </w:r>
      <w:r w:rsidR="00340974" w:rsidRPr="00340974">
        <w:rPr>
          <w:rFonts w:ascii="Californian FB" w:hAnsi="Californian FB" w:cs="Arial"/>
          <w:i/>
          <w:iCs/>
          <w:sz w:val="24"/>
          <w:szCs w:val="24"/>
        </w:rPr>
        <w:t>sujetará</w:t>
      </w:r>
      <w:r w:rsidRPr="00340974">
        <w:rPr>
          <w:rFonts w:ascii="Californian FB" w:hAnsi="Californian FB" w:cs="Arial"/>
          <w:i/>
          <w:iCs/>
          <w:sz w:val="24"/>
          <w:szCs w:val="24"/>
        </w:rPr>
        <w:t xml:space="preserve"> a modificaciones que </w:t>
      </w:r>
      <w:r w:rsidR="00340974" w:rsidRPr="00340974">
        <w:rPr>
          <w:rFonts w:ascii="Californian FB" w:hAnsi="Californian FB" w:cs="Arial"/>
          <w:i/>
          <w:iCs/>
          <w:sz w:val="24"/>
          <w:szCs w:val="24"/>
        </w:rPr>
        <w:t>emita su órgano rector</w:t>
      </w:r>
      <w:r w:rsidRPr="00340974">
        <w:rPr>
          <w:rFonts w:ascii="Californian FB" w:hAnsi="Californian FB" w:cs="Arial"/>
          <w:i/>
          <w:iCs/>
          <w:sz w:val="24"/>
          <w:szCs w:val="24"/>
        </w:rPr>
        <w:t>.</w:t>
      </w:r>
    </w:p>
    <w:p w14:paraId="78BEFDF7" w14:textId="77777777" w:rsidR="00887E6D" w:rsidRPr="0069640D" w:rsidRDefault="00887E6D" w:rsidP="00887E6D">
      <w:pPr>
        <w:pStyle w:val="Prrafodelista"/>
        <w:rPr>
          <w:rFonts w:ascii="Californian FB" w:hAnsi="Californian FB" w:cs="Arial"/>
          <w:i/>
          <w:iCs/>
          <w:sz w:val="24"/>
          <w:szCs w:val="24"/>
        </w:rPr>
      </w:pPr>
    </w:p>
    <w:p w14:paraId="5221D5DB" w14:textId="6D308445" w:rsidR="00252EB1" w:rsidRPr="0069640D" w:rsidRDefault="00252EB1" w:rsidP="00C92CAB">
      <w:pPr>
        <w:pStyle w:val="Prrafodelista"/>
        <w:numPr>
          <w:ilvl w:val="1"/>
          <w:numId w:val="1"/>
        </w:numPr>
        <w:jc w:val="both"/>
        <w:rPr>
          <w:rFonts w:ascii="Californian FB" w:hAnsi="Californian FB" w:cs="Arial"/>
          <w:i/>
          <w:iCs/>
          <w:sz w:val="24"/>
          <w:szCs w:val="24"/>
        </w:rPr>
      </w:pPr>
      <w:r w:rsidRPr="0069640D">
        <w:rPr>
          <w:rFonts w:ascii="Californian FB" w:hAnsi="Californian FB" w:cs="Arial"/>
          <w:i/>
          <w:iCs/>
          <w:sz w:val="24"/>
          <w:szCs w:val="24"/>
        </w:rPr>
        <w:t xml:space="preserve">La presente Directiva </w:t>
      </w:r>
      <w:r w:rsidR="00E71E36" w:rsidRPr="0069640D">
        <w:rPr>
          <w:rFonts w:ascii="Californian FB" w:hAnsi="Californian FB" w:cs="Arial"/>
          <w:i/>
          <w:iCs/>
          <w:sz w:val="24"/>
          <w:szCs w:val="24"/>
        </w:rPr>
        <w:t xml:space="preserve">será aprobada por la Autoridad Competente y </w:t>
      </w:r>
      <w:r w:rsidRPr="0069640D">
        <w:rPr>
          <w:rFonts w:ascii="Californian FB" w:hAnsi="Californian FB" w:cs="Arial"/>
          <w:i/>
          <w:iCs/>
          <w:sz w:val="24"/>
          <w:szCs w:val="24"/>
        </w:rPr>
        <w:t>entrará en</w:t>
      </w:r>
      <w:r w:rsidR="00887E6D" w:rsidRPr="0069640D">
        <w:rPr>
          <w:rFonts w:ascii="Californian FB" w:hAnsi="Californian FB" w:cs="Arial"/>
          <w:i/>
          <w:iCs/>
          <w:sz w:val="24"/>
          <w:szCs w:val="24"/>
        </w:rPr>
        <w:t xml:space="preserve"> vigencia al día siguiente de la emisión de </w:t>
      </w:r>
      <w:r w:rsidR="00340974" w:rsidRPr="0069640D">
        <w:rPr>
          <w:rFonts w:ascii="Californian FB" w:hAnsi="Californian FB" w:cs="Arial"/>
          <w:i/>
          <w:iCs/>
          <w:sz w:val="24"/>
          <w:szCs w:val="24"/>
        </w:rPr>
        <w:t>la Resolución</w:t>
      </w:r>
      <w:r w:rsidR="00887E6D" w:rsidRPr="0069640D">
        <w:rPr>
          <w:rFonts w:ascii="Californian FB" w:hAnsi="Californian FB" w:cs="Arial"/>
          <w:i/>
          <w:iCs/>
          <w:sz w:val="24"/>
          <w:szCs w:val="24"/>
        </w:rPr>
        <w:t xml:space="preserve"> Rectoral</w:t>
      </w:r>
      <w:r w:rsidR="00E71E36" w:rsidRPr="0069640D">
        <w:rPr>
          <w:rFonts w:ascii="Californian FB" w:hAnsi="Californian FB" w:cs="Arial"/>
          <w:i/>
          <w:iCs/>
          <w:sz w:val="24"/>
          <w:szCs w:val="24"/>
        </w:rPr>
        <w:t>.</w:t>
      </w:r>
    </w:p>
    <w:p w14:paraId="77160666" w14:textId="77777777" w:rsidR="00887E6D" w:rsidRPr="00D06649" w:rsidRDefault="00887E6D" w:rsidP="00887E6D">
      <w:pPr>
        <w:pStyle w:val="Prrafodelista"/>
        <w:rPr>
          <w:rFonts w:ascii="Californian FB" w:hAnsi="Californian FB" w:cs="Arial"/>
          <w:i/>
          <w:iCs/>
          <w:sz w:val="24"/>
          <w:szCs w:val="24"/>
          <w:highlight w:val="cyan"/>
        </w:rPr>
      </w:pPr>
    </w:p>
    <w:p w14:paraId="68E9192B" w14:textId="3E490E81" w:rsidR="00E416F0" w:rsidRDefault="00E416F0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13BE4681" w14:textId="05A37BF6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6BD74F93" w14:textId="3E14B7FC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3BE30282" w14:textId="0EE40567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5CB00187" w14:textId="67379253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59F564C6" w14:textId="3627EBFA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3494ACD0" w14:textId="46B67CFB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61E585B8" w14:textId="3D47CA32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0624BEA7" w14:textId="4AB2C204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46C9F9E1" w14:textId="4D841231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5EBAB964" w14:textId="3C671821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5A158BEB" w14:textId="07A59FB9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77ED3E84" w14:textId="638444A3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644A16A0" w14:textId="0952EA2B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4CEE38A1" w14:textId="69FF5D7D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04B27EEC" w14:textId="4EBBD689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17222575" w14:textId="1403AB42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6BCDCDD4" w14:textId="515E2976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24697FFE" w14:textId="7E5FEADE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40C23E4F" w14:textId="76DD39AF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1FFAD860" w14:textId="754BA0A1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715E44CF" w14:textId="4882B102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58CD84A6" w14:textId="5F66B5DC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025BA5CC" w14:textId="10F433AB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036ECF37" w14:textId="4D101BEA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7E0BBCEA" w14:textId="2AAA5F05" w:rsidR="001F6B56" w:rsidRDefault="001F6B56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650BFA30" w14:textId="77777777" w:rsidR="00F02EA5" w:rsidRDefault="00F02EA5" w:rsidP="00E416F0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</w:p>
    <w:p w14:paraId="5B89D91C" w14:textId="7A6A77C5" w:rsidR="00637E53" w:rsidRDefault="00E71E36" w:rsidP="00D54164">
      <w:pPr>
        <w:pStyle w:val="Prrafodelista"/>
        <w:numPr>
          <w:ilvl w:val="0"/>
          <w:numId w:val="1"/>
        </w:numPr>
        <w:jc w:val="both"/>
        <w:rPr>
          <w:rFonts w:ascii="Californian FB" w:hAnsi="Californian FB" w:cs="Arial"/>
          <w:b/>
          <w:i/>
          <w:iCs/>
          <w:sz w:val="24"/>
          <w:szCs w:val="24"/>
        </w:rPr>
      </w:pPr>
      <w:r w:rsidRPr="007A13FE">
        <w:rPr>
          <w:rFonts w:ascii="Californian FB" w:hAnsi="Californian FB" w:cs="Arial"/>
          <w:b/>
          <w:i/>
          <w:iCs/>
          <w:sz w:val="24"/>
          <w:szCs w:val="24"/>
        </w:rPr>
        <w:lastRenderedPageBreak/>
        <w:t>ANEXOS</w:t>
      </w:r>
    </w:p>
    <w:p w14:paraId="6572FD24" w14:textId="77777777" w:rsidR="001F6B56" w:rsidRDefault="001F6B56" w:rsidP="00120B3B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  <w:u w:val="single"/>
        </w:rPr>
      </w:pPr>
    </w:p>
    <w:p w14:paraId="310EE7F8" w14:textId="61B12F5D" w:rsidR="00120B3B" w:rsidRPr="00120B3B" w:rsidRDefault="00120B3B" w:rsidP="00120B3B">
      <w:pPr>
        <w:pStyle w:val="Prrafodelista"/>
        <w:ind w:left="1080"/>
        <w:jc w:val="both"/>
        <w:rPr>
          <w:rFonts w:ascii="Californian FB" w:hAnsi="Californian FB" w:cs="Arial"/>
          <w:b/>
          <w:i/>
          <w:iCs/>
          <w:sz w:val="24"/>
          <w:szCs w:val="24"/>
          <w:u w:val="single"/>
        </w:rPr>
      </w:pPr>
      <w:r w:rsidRPr="00120B3B">
        <w:rPr>
          <w:rFonts w:ascii="Californian FB" w:hAnsi="Californian FB" w:cs="Arial"/>
          <w:b/>
          <w:i/>
          <w:iCs/>
          <w:sz w:val="24"/>
          <w:szCs w:val="24"/>
          <w:u w:val="single"/>
        </w:rPr>
        <w:t>Modelo de acta de verificación física con datos obligatorios a considerar.</w:t>
      </w: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764"/>
        <w:gridCol w:w="315"/>
        <w:gridCol w:w="332"/>
        <w:gridCol w:w="765"/>
        <w:gridCol w:w="1811"/>
        <w:gridCol w:w="1045"/>
        <w:gridCol w:w="890"/>
        <w:gridCol w:w="1625"/>
        <w:gridCol w:w="871"/>
        <w:gridCol w:w="186"/>
      </w:tblGrid>
      <w:tr w:rsidR="00120B3B" w:rsidRPr="00120B3B" w14:paraId="38916DAC" w14:textId="77777777" w:rsidTr="00120B3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AF7E4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C98E" w14:textId="14C96462" w:rsidR="00120B3B" w:rsidRPr="00120B3B" w:rsidRDefault="00120B3B" w:rsidP="00120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B3B">
              <w:rPr>
                <w:rFonts w:ascii="Calibri" w:eastAsia="Times New Roman" w:hAnsi="Calibri" w:cs="Calibri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75CCC6B" wp14:editId="5B638A9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638175" cy="742950"/>
                  <wp:effectExtent l="0" t="0" r="9525" b="0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20" t="-1669" r="-1620" b="-1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07" cy="741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4"/>
            </w:tblGrid>
            <w:tr w:rsidR="00120B3B" w:rsidRPr="00120B3B" w14:paraId="3F93E2DA" w14:textId="77777777">
              <w:trPr>
                <w:trHeight w:val="30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D543B8" w14:textId="77777777" w:rsidR="00120B3B" w:rsidRPr="00120B3B" w:rsidRDefault="00120B3B" w:rsidP="00120B3B">
                  <w:pPr>
                    <w:spacing w:after="0" w:line="240" w:lineRule="auto"/>
                    <w:rPr>
                      <w:rFonts w:ascii="Californian FB" w:eastAsia="Times New Roman" w:hAnsi="Californian FB" w:cs="Calibri"/>
                      <w:i/>
                      <w:iCs/>
                      <w:color w:val="000000"/>
                      <w:lang w:eastAsia="es-PE"/>
                    </w:rPr>
                  </w:pPr>
                  <w:r w:rsidRPr="00120B3B">
                    <w:rPr>
                      <w:rFonts w:ascii="Californian FB" w:eastAsia="Times New Roman" w:hAnsi="Californian FB" w:cs="Calibri"/>
                      <w:i/>
                      <w:iCs/>
                      <w:color w:val="000000"/>
                      <w:lang w:eastAsia="es-PE"/>
                    </w:rPr>
                    <w:t xml:space="preserve">                                </w:t>
                  </w:r>
                </w:p>
              </w:tc>
            </w:tr>
          </w:tbl>
          <w:p w14:paraId="2772AC86" w14:textId="77777777" w:rsidR="00120B3B" w:rsidRPr="00120B3B" w:rsidRDefault="00120B3B" w:rsidP="00120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156A9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 xml:space="preserve"> Universidad Nacional del Altiplano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6844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C358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1256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F416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4C2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</w:tr>
      <w:tr w:rsidR="00120B3B" w:rsidRPr="00120B3B" w14:paraId="4B9240AC" w14:textId="77777777" w:rsidTr="00120B3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9379A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6E54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 xml:space="preserve">                                      </w:t>
            </w: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61EC6" w14:textId="20D95540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Unidad de abastecimiento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746D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515FE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9AF7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CD60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B78B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</w:tr>
      <w:tr w:rsidR="00120B3B" w:rsidRPr="00120B3B" w14:paraId="37C2D01F" w14:textId="77777777" w:rsidTr="00120B3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7D1A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23B2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 xml:space="preserve">                                     </w:t>
            </w: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4E278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 xml:space="preserve"> Sub Unidad de Patrimonio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10D7B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EF324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25C2E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74214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CC5D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lang w:eastAsia="es-PE"/>
              </w:rPr>
              <w:t> </w:t>
            </w:r>
          </w:p>
        </w:tc>
      </w:tr>
      <w:tr w:rsidR="00120B3B" w:rsidRPr="00120B3B" w14:paraId="05DD6859" w14:textId="77777777" w:rsidTr="00120B3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701EA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40E1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CD88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3B36C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707FC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A088B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6869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68E1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5375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90B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0F96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0F35AF2C" w14:textId="77777777" w:rsidTr="00120B3B">
        <w:trPr>
          <w:trHeight w:val="375"/>
        </w:trPr>
        <w:tc>
          <w:tcPr>
            <w:tcW w:w="9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8D615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  <w:t>ACTA DE VERIFICACION FISICA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99C7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073F3016" w14:textId="77777777" w:rsidTr="00120B3B">
        <w:trPr>
          <w:trHeight w:val="13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DE85A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9577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EF17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A1EBF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A539D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679CA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B065D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FD84F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9FCDB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6333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71CF7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173EF3BC" w14:textId="77777777" w:rsidTr="00120B3B">
        <w:trPr>
          <w:trHeight w:val="13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47551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5562D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7ED9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198D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1165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2AB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BF8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BDE0E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9448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F55C9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AF2B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71D368BB" w14:textId="77777777" w:rsidTr="00120B3B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93A2D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9CA1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Responsable: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B4E0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CD1FD" w14:textId="6EC9E064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Nombre de usuario actual del o los bienes.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084EA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7F314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5199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20B3B" w:rsidRPr="00120B3B" w14:paraId="51ACD985" w14:textId="77777777" w:rsidTr="00120B3B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5B4A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926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Centro de costo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E7A66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A7F3C" w14:textId="3E395155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Facultad / Oficina / CIP.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FF50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77A9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6A82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20B3B" w:rsidRPr="00120B3B" w14:paraId="7D127FDD" w14:textId="77777777" w:rsidTr="00120B3B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1B3DB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DD204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Ubicación Física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ECE3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A5AC5" w14:textId="02DE99DB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 xml:space="preserve">Nombre del área en </w:t>
            </w:r>
            <w:r w:rsidR="004110F6"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específico.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8E700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9DA8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6E16B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20B3B" w:rsidRPr="00120B3B" w14:paraId="7E614C7C" w14:textId="77777777" w:rsidTr="00120B3B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31C1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190DA" w14:textId="5B72668D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 xml:space="preserve">Observación  </w:t>
            </w:r>
            <w:proofErr w:type="gramStart"/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 xml:space="preserve">  :</w:t>
            </w:r>
            <w:proofErr w:type="gram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EEFF0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7DA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18"/>
                <w:szCs w:val="18"/>
                <w:lang w:eastAsia="es-PE"/>
              </w:rPr>
              <w:t>VERIFICACION FISICA SEGÚN EL SIGUIENTE DETALLE: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CB46D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2B95B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7FE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20B3B" w:rsidRPr="00120B3B" w14:paraId="38BB6494" w14:textId="77777777" w:rsidTr="00120B3B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236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A6DF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 xml:space="preserve">Referencia  </w:t>
            </w:r>
            <w:proofErr w:type="gramStart"/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 xml:space="preserve">  :</w:t>
            </w:r>
            <w:proofErr w:type="gram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B22A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1EFFD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18"/>
                <w:szCs w:val="18"/>
                <w:lang w:eastAsia="es-PE"/>
              </w:rPr>
              <w:t>De existir un documento considerar en esta casilla.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AB22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1F23E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2BE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20B3B" w:rsidRPr="00120B3B" w14:paraId="513E74E0" w14:textId="77777777" w:rsidTr="00120B3B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55C4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proofErr w:type="spellStart"/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Nº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CE512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12"/>
                <w:szCs w:val="12"/>
                <w:lang w:eastAsia="es-PE"/>
              </w:rPr>
              <w:t>CODIGO PATRIMONIAL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A51B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16"/>
                <w:szCs w:val="16"/>
                <w:lang w:eastAsia="es-PE"/>
              </w:rPr>
              <w:t>DESCRIPCION DEL BIEN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ADC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16"/>
                <w:szCs w:val="16"/>
                <w:lang w:eastAsia="es-PE"/>
              </w:rPr>
              <w:t>MODELO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D676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16"/>
                <w:szCs w:val="16"/>
                <w:lang w:eastAsia="es-PE"/>
              </w:rPr>
              <w:t>MARCA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34D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18"/>
                <w:szCs w:val="18"/>
                <w:lang w:eastAsia="es-PE"/>
              </w:rPr>
              <w:t>SERIE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3E3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b/>
                <w:bCs/>
                <w:color w:val="000000"/>
                <w:sz w:val="16"/>
                <w:szCs w:val="16"/>
                <w:lang w:eastAsia="es-PE"/>
              </w:rPr>
              <w:t>ESTADO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2400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2F4672AC" w14:textId="77777777" w:rsidTr="00120B3B">
        <w:trPr>
          <w:trHeight w:val="2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A1A5" w14:textId="77777777" w:rsidR="00120B3B" w:rsidRPr="00120B3B" w:rsidRDefault="00120B3B" w:rsidP="00120B3B">
            <w:pPr>
              <w:spacing w:after="0" w:line="240" w:lineRule="auto"/>
              <w:jc w:val="right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22D6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74080500xxxx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95B28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COMPUTADORA PERSONAL PORTATIL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B118E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xxxx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D508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xxxx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6F9A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>xxxx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2E8C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eastAsia="es-PE"/>
              </w:rPr>
              <w:t xml:space="preserve">r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713A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120B3B" w:rsidRPr="00120B3B" w14:paraId="66D3E12A" w14:textId="77777777" w:rsidTr="00120B3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F798" w14:textId="77777777" w:rsidR="00120B3B" w:rsidRPr="00120B3B" w:rsidRDefault="00120B3B" w:rsidP="00120B3B">
            <w:pPr>
              <w:spacing w:after="0" w:line="240" w:lineRule="auto"/>
              <w:jc w:val="right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C4427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F8661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F488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BCF36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213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D3BD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3C470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120B3B" w:rsidRPr="00120B3B" w14:paraId="53466DC5" w14:textId="77777777" w:rsidTr="00120B3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F86C" w14:textId="77777777" w:rsidR="00120B3B" w:rsidRPr="00120B3B" w:rsidRDefault="00120B3B" w:rsidP="00120B3B">
            <w:pPr>
              <w:spacing w:after="0" w:line="240" w:lineRule="auto"/>
              <w:jc w:val="right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44437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CAEC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A8A8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0A811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C8444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1AB8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BB9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120B3B" w:rsidRPr="00120B3B" w14:paraId="797A49A5" w14:textId="77777777" w:rsidTr="00120B3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0272" w14:textId="77777777" w:rsidR="00120B3B" w:rsidRPr="00120B3B" w:rsidRDefault="00120B3B" w:rsidP="00120B3B">
            <w:pPr>
              <w:spacing w:after="0" w:line="240" w:lineRule="auto"/>
              <w:jc w:val="right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0AE1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4CBE1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E50E1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18EE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4BCA4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AF4E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30101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20B3B" w:rsidRPr="00120B3B" w14:paraId="4CAF55CC" w14:textId="77777777" w:rsidTr="00120B3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2751" w14:textId="77777777" w:rsidR="00120B3B" w:rsidRPr="00120B3B" w:rsidRDefault="00120B3B" w:rsidP="00120B3B">
            <w:pPr>
              <w:spacing w:after="0" w:line="240" w:lineRule="auto"/>
              <w:jc w:val="right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2951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C891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528B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887C4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D5161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D4B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98EB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20B3B" w:rsidRPr="00120B3B" w14:paraId="02D7012C" w14:textId="77777777" w:rsidTr="00120B3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B588F" w14:textId="77777777" w:rsidR="00120B3B" w:rsidRPr="00120B3B" w:rsidRDefault="00120B3B" w:rsidP="00120B3B">
            <w:pPr>
              <w:spacing w:after="0" w:line="240" w:lineRule="auto"/>
              <w:jc w:val="right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163E8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7BCB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403A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CC407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940BE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B121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945C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20B3B" w:rsidRPr="00120B3B" w14:paraId="6B0D367F" w14:textId="77777777" w:rsidTr="00120B3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9D99" w14:textId="77777777" w:rsidR="00120B3B" w:rsidRPr="00120B3B" w:rsidRDefault="00120B3B" w:rsidP="00120B3B">
            <w:pPr>
              <w:spacing w:after="0" w:line="240" w:lineRule="auto"/>
              <w:jc w:val="right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EBB4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0C5E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B64D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79ABD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2550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C7A66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A380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20B3B" w:rsidRPr="00120B3B" w14:paraId="5DF36A36" w14:textId="77777777" w:rsidTr="00120B3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8D89" w14:textId="77777777" w:rsidR="00120B3B" w:rsidRPr="00120B3B" w:rsidRDefault="00120B3B" w:rsidP="00120B3B">
            <w:pPr>
              <w:spacing w:after="0" w:line="240" w:lineRule="auto"/>
              <w:jc w:val="right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2B41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37874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A00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90F7A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3A5B7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5AF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58E8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20B3B" w:rsidRPr="00120B3B" w14:paraId="0BA3FB4D" w14:textId="77777777" w:rsidTr="00120B3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80B8" w14:textId="77777777" w:rsidR="00120B3B" w:rsidRPr="00120B3B" w:rsidRDefault="00120B3B" w:rsidP="00120B3B">
            <w:pPr>
              <w:spacing w:after="0" w:line="240" w:lineRule="auto"/>
              <w:jc w:val="right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EA4A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CB63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58C6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8C87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06C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3A0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506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20B3B" w:rsidRPr="00120B3B" w14:paraId="4BA85542" w14:textId="77777777" w:rsidTr="00120B3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6CD3" w14:textId="77777777" w:rsidR="00120B3B" w:rsidRPr="00120B3B" w:rsidRDefault="00120B3B" w:rsidP="00120B3B">
            <w:pPr>
              <w:spacing w:after="0" w:line="240" w:lineRule="auto"/>
              <w:jc w:val="right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A8CE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AB9E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BC2D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F528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CFDD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3A2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40A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20B3B" w:rsidRPr="00120B3B" w14:paraId="1EDDFCE4" w14:textId="77777777" w:rsidTr="00120B3B">
        <w:trPr>
          <w:trHeight w:val="960"/>
        </w:trPr>
        <w:tc>
          <w:tcPr>
            <w:tcW w:w="9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B91DB" w14:textId="470A5F69" w:rsidR="00120B3B" w:rsidRPr="00120B3B" w:rsidRDefault="00120B3B" w:rsidP="00120B3B">
            <w:pPr>
              <w:spacing w:after="0" w:line="240" w:lineRule="auto"/>
              <w:jc w:val="both"/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Al firmar el presente documento, el usuario está asumiendo la plena responsabilidad sobre la existencia, conservación y funcionamiento de los bienes asimismo la realización de transferencias de bienes mismo que debe ser comunicado a la Sub unidad de patrimonio</w:t>
            </w:r>
            <w:r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 xml:space="preserve"> </w:t>
            </w: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en señal de conformidad de los hechos vertidos en el presente documento se suscribe la presente acta.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73FF8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2017200D" w14:textId="77777777" w:rsidTr="00120B3B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B6A9B" w14:textId="77777777" w:rsidR="00120B3B" w:rsidRPr="00120B3B" w:rsidRDefault="00120B3B" w:rsidP="00120B3B">
            <w:pPr>
              <w:spacing w:after="0" w:line="240" w:lineRule="auto"/>
              <w:jc w:val="both"/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5837E" w14:textId="77777777" w:rsidR="00120B3B" w:rsidRPr="00120B3B" w:rsidRDefault="00120B3B" w:rsidP="00120B3B">
            <w:pPr>
              <w:spacing w:after="0" w:line="240" w:lineRule="auto"/>
              <w:jc w:val="both"/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241AE" w14:textId="77777777" w:rsidR="00120B3B" w:rsidRPr="00120B3B" w:rsidRDefault="00120B3B" w:rsidP="00120B3B">
            <w:pPr>
              <w:spacing w:after="0" w:line="240" w:lineRule="auto"/>
              <w:jc w:val="both"/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E7FEF" w14:textId="77777777" w:rsidR="00120B3B" w:rsidRPr="00120B3B" w:rsidRDefault="00120B3B" w:rsidP="00120B3B">
            <w:pPr>
              <w:spacing w:after="0" w:line="240" w:lineRule="auto"/>
              <w:jc w:val="both"/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ED7DA" w14:textId="77777777" w:rsidR="00120B3B" w:rsidRPr="00120B3B" w:rsidRDefault="00120B3B" w:rsidP="00120B3B">
            <w:pPr>
              <w:spacing w:after="0" w:line="240" w:lineRule="auto"/>
              <w:jc w:val="both"/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0BB2EB" w14:textId="77777777" w:rsidR="00120B3B" w:rsidRPr="00120B3B" w:rsidRDefault="00120B3B" w:rsidP="00120B3B">
            <w:pPr>
              <w:spacing w:after="0" w:line="240" w:lineRule="auto"/>
              <w:jc w:val="both"/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DBAA5B" w14:textId="77777777" w:rsidR="00120B3B" w:rsidRPr="00120B3B" w:rsidRDefault="00120B3B" w:rsidP="00120B3B">
            <w:pPr>
              <w:spacing w:after="0" w:line="240" w:lineRule="auto"/>
              <w:jc w:val="both"/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31564" w14:textId="77777777" w:rsidR="00120B3B" w:rsidRPr="00120B3B" w:rsidRDefault="00120B3B" w:rsidP="00120B3B">
            <w:pPr>
              <w:spacing w:after="0" w:line="240" w:lineRule="auto"/>
              <w:jc w:val="both"/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F856DF" w14:textId="77777777" w:rsidR="00120B3B" w:rsidRPr="00120B3B" w:rsidRDefault="00120B3B" w:rsidP="00120B3B">
            <w:pPr>
              <w:spacing w:after="0" w:line="240" w:lineRule="auto"/>
              <w:jc w:val="both"/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99609" w14:textId="77777777" w:rsidR="00120B3B" w:rsidRPr="00120B3B" w:rsidRDefault="00120B3B" w:rsidP="00120B3B">
            <w:pPr>
              <w:spacing w:after="0" w:line="240" w:lineRule="auto"/>
              <w:jc w:val="both"/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D95C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35C2154F" w14:textId="77777777" w:rsidTr="00120B3B">
        <w:trPr>
          <w:trHeight w:val="300"/>
        </w:trPr>
        <w:tc>
          <w:tcPr>
            <w:tcW w:w="9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564C5" w14:textId="6D402B81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 xml:space="preserve">Puno, martes 03 </w:t>
            </w:r>
            <w:proofErr w:type="spellStart"/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xxxx</w:t>
            </w:r>
            <w:proofErr w:type="spellEnd"/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 xml:space="preserve"> del 20xx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AF6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062F9CEB" w14:textId="77777777" w:rsidTr="00120B3B">
        <w:trPr>
          <w:trHeight w:val="300"/>
        </w:trPr>
        <w:tc>
          <w:tcPr>
            <w:tcW w:w="5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84552" w14:textId="059AEEF6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Tipos de estado nuevo (n) regular(r) malo(m)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4861E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E00820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4721E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AAF1B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C8037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0F63C29B" w14:textId="77777777" w:rsidTr="00120B3B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39C2A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EB51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9090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0D42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8C9E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62038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EEFDD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E43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4511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FA30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2DAE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73C6F848" w14:textId="77777777" w:rsidTr="00120B3B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781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5FF80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79AD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CA23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1B7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4E8F6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A0B9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AB096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4E7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513D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C8BAA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2D766109" w14:textId="77777777" w:rsidTr="00120B3B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FE85B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1AAD2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32A3C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80183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EBD87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D410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327E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ECF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93D08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7476D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138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</w:tr>
      <w:tr w:rsidR="00120B3B" w:rsidRPr="00120B3B" w14:paraId="7A74FFDE" w14:textId="77777777" w:rsidTr="00120B3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702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B1AE1" w14:textId="77777777" w:rsidR="00F72460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Usuario</w:t>
            </w:r>
            <w:r w:rsidR="00F72460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 xml:space="preserve"> responsable</w:t>
            </w:r>
          </w:p>
          <w:p w14:paraId="015D93B8" w14:textId="5D7CEF84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8A8BF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E9C5A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0FC8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1DC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49856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20B3B" w:rsidRPr="00120B3B" w14:paraId="3C2ECEAB" w14:textId="77777777" w:rsidTr="00120B3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8E5AD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color w:val="000000"/>
                <w:lang w:eastAsia="es-PE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00BC5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 xml:space="preserve">      DNI: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04A06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4B0A1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8F26C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8DC39" w14:textId="77777777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3906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94523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E4521" w14:textId="77777777" w:rsidR="00120B3B" w:rsidRPr="00120B3B" w:rsidRDefault="00120B3B" w:rsidP="00120B3B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120B3B"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20B3B" w:rsidRPr="00120B3B" w14:paraId="698E4D12" w14:textId="77777777" w:rsidTr="00F72460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BB3B21" w14:textId="3949A513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D845FE" w14:textId="0937B5E4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i/>
                <w:i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01F56C" w14:textId="4600011E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30E30A" w14:textId="4D335991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82AFF3" w14:textId="090CDAD2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A4FBC1" w14:textId="7841A2BB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5B0C55" w14:textId="4D70B7A2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F4DE0A" w14:textId="6F8E9ED8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F6F236" w14:textId="4660183C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B6CD85" w14:textId="446A8AEA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7413B" w14:textId="1CFD81D5" w:rsidR="00120B3B" w:rsidRPr="00120B3B" w:rsidRDefault="00120B3B" w:rsidP="00120B3B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s-PE"/>
              </w:rPr>
            </w:pPr>
          </w:p>
        </w:tc>
      </w:tr>
    </w:tbl>
    <w:p w14:paraId="3525EA3A" w14:textId="7969512B" w:rsidR="00B71751" w:rsidRPr="005D4B42" w:rsidRDefault="00B71751" w:rsidP="001F6B56">
      <w:pPr>
        <w:jc w:val="both"/>
        <w:rPr>
          <w:rFonts w:ascii="Californian FB" w:hAnsi="Californian FB" w:cs="Arial"/>
          <w:i/>
          <w:iCs/>
          <w:sz w:val="24"/>
          <w:szCs w:val="24"/>
        </w:rPr>
      </w:pPr>
    </w:p>
    <w:sectPr w:rsidR="00B71751" w:rsidRPr="005D4B42" w:rsidSect="00F57E15">
      <w:headerReference w:type="default" r:id="rId8"/>
      <w:pgSz w:w="12240" w:h="15840"/>
      <w:pgMar w:top="672" w:right="1135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0F04" w14:textId="77777777" w:rsidR="00CD3473" w:rsidRDefault="00CD3473" w:rsidP="00386539">
      <w:pPr>
        <w:spacing w:after="0" w:line="240" w:lineRule="auto"/>
      </w:pPr>
      <w:r>
        <w:separator/>
      </w:r>
    </w:p>
  </w:endnote>
  <w:endnote w:type="continuationSeparator" w:id="0">
    <w:p w14:paraId="4AFF3329" w14:textId="77777777" w:rsidR="00CD3473" w:rsidRDefault="00CD3473" w:rsidP="0038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0610" w14:textId="77777777" w:rsidR="00CD3473" w:rsidRDefault="00CD3473" w:rsidP="00386539">
      <w:pPr>
        <w:spacing w:after="0" w:line="240" w:lineRule="auto"/>
      </w:pPr>
      <w:r>
        <w:separator/>
      </w:r>
    </w:p>
  </w:footnote>
  <w:footnote w:type="continuationSeparator" w:id="0">
    <w:p w14:paraId="28B74E2A" w14:textId="77777777" w:rsidR="00CD3473" w:rsidRDefault="00CD3473" w:rsidP="0038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73FC" w14:textId="77777777" w:rsidR="004244E2" w:rsidRPr="005D4B42" w:rsidRDefault="006C6E47" w:rsidP="00DB3F18">
    <w:pPr>
      <w:pStyle w:val="Encabezado"/>
      <w:jc w:val="center"/>
      <w:rPr>
        <w:rFonts w:ascii="Californian FB" w:hAnsi="Californian FB"/>
        <w:i/>
        <w:iCs/>
        <w:sz w:val="28"/>
      </w:rPr>
    </w:pPr>
    <w:r w:rsidRPr="005D4B42">
      <w:rPr>
        <w:rFonts w:ascii="Californian FB" w:hAnsi="Californian FB"/>
        <w:i/>
        <w:iCs/>
        <w:noProof/>
        <w:lang w:eastAsia="es-PE"/>
      </w:rPr>
      <w:drawing>
        <wp:anchor distT="0" distB="0" distL="114300" distR="114300" simplePos="0" relativeHeight="251661312" behindDoc="0" locked="0" layoutInCell="1" allowOverlap="1" wp14:anchorId="15260B53" wp14:editId="6F8D2ACB">
          <wp:simplePos x="0" y="0"/>
          <wp:positionH relativeFrom="column">
            <wp:posOffset>8035554</wp:posOffset>
          </wp:positionH>
          <wp:positionV relativeFrom="paragraph">
            <wp:posOffset>-104140</wp:posOffset>
          </wp:positionV>
          <wp:extent cx="541020" cy="665480"/>
          <wp:effectExtent l="0" t="0" r="0" b="1270"/>
          <wp:wrapNone/>
          <wp:docPr id="10" name="Imagen 10" descr="ImageShack, free image hosting, free video hosting, image hosting, video hosting, photo image hosting site, video hosting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image" descr="ImageShack, free image hosting, free video hosting, image hosting, video hosting, photo image hosting site, video hosting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B42">
      <w:rPr>
        <w:rFonts w:ascii="Californian FB" w:hAnsi="Californian FB"/>
        <w:i/>
        <w:iCs/>
        <w:noProof/>
        <w:lang w:eastAsia="es-PE"/>
      </w:rPr>
      <w:drawing>
        <wp:anchor distT="0" distB="0" distL="114300" distR="114300" simplePos="0" relativeHeight="251662336" behindDoc="0" locked="0" layoutInCell="1" allowOverlap="1" wp14:anchorId="15AF9E11" wp14:editId="0D4FB072">
          <wp:simplePos x="0" y="0"/>
          <wp:positionH relativeFrom="column">
            <wp:posOffset>368935</wp:posOffset>
          </wp:positionH>
          <wp:positionV relativeFrom="paragraph">
            <wp:posOffset>-57414</wp:posOffset>
          </wp:positionV>
          <wp:extent cx="514350" cy="565785"/>
          <wp:effectExtent l="0" t="0" r="0" b="5715"/>
          <wp:wrapNone/>
          <wp:docPr id="9" name="Imagen 9" descr="http://www.larevistasemanal.com/images/escudo-del-pe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larevistasemanal.com/images/escudo-del-per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4E2" w:rsidRPr="005D4B42">
      <w:rPr>
        <w:rFonts w:ascii="Californian FB" w:hAnsi="Californian FB"/>
        <w:i/>
        <w:iCs/>
        <w:sz w:val="28"/>
      </w:rPr>
      <w:t>UNIVERSIDAD NACIONAL DEL ALTIPLANO – PUNO</w:t>
    </w:r>
  </w:p>
  <w:p w14:paraId="2945510E" w14:textId="21CBFD30" w:rsidR="004244E2" w:rsidRPr="005D4B42" w:rsidRDefault="00AA4710" w:rsidP="00DB3F18">
    <w:pPr>
      <w:pStyle w:val="Encabezado"/>
      <w:jc w:val="center"/>
      <w:rPr>
        <w:rFonts w:ascii="Californian FB" w:hAnsi="Californian FB"/>
        <w:i/>
        <w:iCs/>
        <w:sz w:val="24"/>
      </w:rPr>
    </w:pPr>
    <w:r w:rsidRPr="005D4B42">
      <w:rPr>
        <w:rFonts w:ascii="Californian FB" w:hAnsi="Californian FB"/>
        <w:i/>
        <w:iCs/>
        <w:sz w:val="24"/>
      </w:rPr>
      <w:t>UNIDAD DE ABASTECIMIENTO</w:t>
    </w:r>
  </w:p>
  <w:p w14:paraId="63435D00" w14:textId="77DBD03D" w:rsidR="004244E2" w:rsidRDefault="00AA4710" w:rsidP="00DB3F18">
    <w:pPr>
      <w:pStyle w:val="Encabezado"/>
      <w:jc w:val="center"/>
      <w:rPr>
        <w:rFonts w:ascii="Californian FB" w:hAnsi="Californian FB"/>
        <w:i/>
        <w:iCs/>
        <w:sz w:val="24"/>
      </w:rPr>
    </w:pPr>
    <w:r>
      <w:rPr>
        <w:rFonts w:ascii="Californian FB" w:hAnsi="Californian FB"/>
        <w:i/>
        <w:iCs/>
        <w:sz w:val="24"/>
      </w:rPr>
      <w:t xml:space="preserve">SUB </w:t>
    </w:r>
    <w:r w:rsidR="004244E2" w:rsidRPr="005D4B42">
      <w:rPr>
        <w:rFonts w:ascii="Californian FB" w:hAnsi="Californian FB"/>
        <w:i/>
        <w:iCs/>
        <w:sz w:val="24"/>
      </w:rPr>
      <w:t xml:space="preserve">UNIDAD DE </w:t>
    </w:r>
    <w:r>
      <w:rPr>
        <w:rFonts w:ascii="Californian FB" w:hAnsi="Californian FB"/>
        <w:i/>
        <w:iCs/>
        <w:sz w:val="24"/>
      </w:rPr>
      <w:t>PATRIMONIO</w:t>
    </w:r>
  </w:p>
  <w:p w14:paraId="46D09E2F" w14:textId="65D64320" w:rsidR="00BA5D84" w:rsidRPr="005D4B42" w:rsidRDefault="00BA5D84" w:rsidP="00DB3F18">
    <w:pPr>
      <w:pStyle w:val="Encabezado"/>
      <w:jc w:val="center"/>
      <w:rPr>
        <w:rFonts w:ascii="Californian FB" w:hAnsi="Californian FB"/>
        <w:i/>
        <w:iCs/>
        <w:sz w:val="20"/>
      </w:rPr>
    </w:pPr>
    <w:r>
      <w:rPr>
        <w:rFonts w:ascii="Californian FB" w:hAnsi="Californian FB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DA1749" wp14:editId="0358A75F">
              <wp:simplePos x="0" y="0"/>
              <wp:positionH relativeFrom="column">
                <wp:posOffset>241299</wp:posOffset>
              </wp:positionH>
              <wp:positionV relativeFrom="paragraph">
                <wp:posOffset>31115</wp:posOffset>
              </wp:positionV>
              <wp:extent cx="5857875" cy="0"/>
              <wp:effectExtent l="38100" t="38100" r="66675" b="952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6C4AF" id="Conector rec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2.45pt" to="480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398"/>
    <w:multiLevelType w:val="hybridMultilevel"/>
    <w:tmpl w:val="56E62042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175D3"/>
    <w:multiLevelType w:val="hybridMultilevel"/>
    <w:tmpl w:val="BE5414E8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E46100"/>
    <w:multiLevelType w:val="hybridMultilevel"/>
    <w:tmpl w:val="412C7FA6"/>
    <w:lvl w:ilvl="0" w:tplc="18C6E2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B44937"/>
    <w:multiLevelType w:val="hybridMultilevel"/>
    <w:tmpl w:val="D28CC9E2"/>
    <w:lvl w:ilvl="0" w:tplc="01E2AF5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D37C62"/>
    <w:multiLevelType w:val="hybridMultilevel"/>
    <w:tmpl w:val="E5C8D156"/>
    <w:lvl w:ilvl="0" w:tplc="18561AB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364766"/>
    <w:multiLevelType w:val="hybridMultilevel"/>
    <w:tmpl w:val="FC76D9E6"/>
    <w:lvl w:ilvl="0" w:tplc="0428BE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3C5B6D"/>
    <w:multiLevelType w:val="hybridMultilevel"/>
    <w:tmpl w:val="29086BE4"/>
    <w:lvl w:ilvl="0" w:tplc="755E3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285AFA"/>
    <w:multiLevelType w:val="hybridMultilevel"/>
    <w:tmpl w:val="06880A88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036076"/>
    <w:multiLevelType w:val="hybridMultilevel"/>
    <w:tmpl w:val="945E62BA"/>
    <w:lvl w:ilvl="0" w:tplc="280A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9" w15:restartNumberingAfterBreak="0">
    <w:nsid w:val="4C255AD9"/>
    <w:multiLevelType w:val="hybridMultilevel"/>
    <w:tmpl w:val="20DCE854"/>
    <w:lvl w:ilvl="0" w:tplc="280A000F">
      <w:start w:val="1"/>
      <w:numFmt w:val="decimal"/>
      <w:lvlText w:val="%1.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3882A64"/>
    <w:multiLevelType w:val="multilevel"/>
    <w:tmpl w:val="997466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1" w15:restartNumberingAfterBreak="0">
    <w:nsid w:val="6797669A"/>
    <w:multiLevelType w:val="hybridMultilevel"/>
    <w:tmpl w:val="CDB06E26"/>
    <w:lvl w:ilvl="0" w:tplc="C902D85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6C6512A"/>
    <w:multiLevelType w:val="hybridMultilevel"/>
    <w:tmpl w:val="0BE6C7A2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96"/>
    <w:rsid w:val="000023EF"/>
    <w:rsid w:val="00013257"/>
    <w:rsid w:val="00014D22"/>
    <w:rsid w:val="000215AE"/>
    <w:rsid w:val="000363E2"/>
    <w:rsid w:val="00044580"/>
    <w:rsid w:val="0004643D"/>
    <w:rsid w:val="000601A8"/>
    <w:rsid w:val="00064919"/>
    <w:rsid w:val="00067F96"/>
    <w:rsid w:val="00070809"/>
    <w:rsid w:val="0007782B"/>
    <w:rsid w:val="000873AA"/>
    <w:rsid w:val="00096DE9"/>
    <w:rsid w:val="000A015B"/>
    <w:rsid w:val="000D2D00"/>
    <w:rsid w:val="000D2DF2"/>
    <w:rsid w:val="000D332C"/>
    <w:rsid w:val="000D733C"/>
    <w:rsid w:val="000D76F2"/>
    <w:rsid w:val="000E1A68"/>
    <w:rsid w:val="00100DDF"/>
    <w:rsid w:val="00101131"/>
    <w:rsid w:val="00106024"/>
    <w:rsid w:val="00120B3B"/>
    <w:rsid w:val="0013338C"/>
    <w:rsid w:val="00155FBC"/>
    <w:rsid w:val="00172625"/>
    <w:rsid w:val="00193795"/>
    <w:rsid w:val="0019637A"/>
    <w:rsid w:val="001B0683"/>
    <w:rsid w:val="001C047E"/>
    <w:rsid w:val="001C13B6"/>
    <w:rsid w:val="001D171C"/>
    <w:rsid w:val="001D29C4"/>
    <w:rsid w:val="001D2B44"/>
    <w:rsid w:val="001D53AC"/>
    <w:rsid w:val="001D5A0D"/>
    <w:rsid w:val="001E0E01"/>
    <w:rsid w:val="001E174D"/>
    <w:rsid w:val="001E7BEC"/>
    <w:rsid w:val="001F6B56"/>
    <w:rsid w:val="002027C7"/>
    <w:rsid w:val="00214CCB"/>
    <w:rsid w:val="0022227B"/>
    <w:rsid w:val="002427D9"/>
    <w:rsid w:val="00242EC9"/>
    <w:rsid w:val="00246F37"/>
    <w:rsid w:val="00252EB1"/>
    <w:rsid w:val="0025331E"/>
    <w:rsid w:val="00264088"/>
    <w:rsid w:val="00264B37"/>
    <w:rsid w:val="00265557"/>
    <w:rsid w:val="002759DE"/>
    <w:rsid w:val="002968AA"/>
    <w:rsid w:val="002C66EA"/>
    <w:rsid w:val="002C6942"/>
    <w:rsid w:val="002D7426"/>
    <w:rsid w:val="002F16BC"/>
    <w:rsid w:val="00302695"/>
    <w:rsid w:val="00307A19"/>
    <w:rsid w:val="003156ED"/>
    <w:rsid w:val="00315D06"/>
    <w:rsid w:val="00340974"/>
    <w:rsid w:val="00341058"/>
    <w:rsid w:val="00344BEB"/>
    <w:rsid w:val="0035148A"/>
    <w:rsid w:val="00364963"/>
    <w:rsid w:val="00376EF0"/>
    <w:rsid w:val="00386539"/>
    <w:rsid w:val="003907D0"/>
    <w:rsid w:val="003A18F9"/>
    <w:rsid w:val="003A4A03"/>
    <w:rsid w:val="003A7EEA"/>
    <w:rsid w:val="003C0082"/>
    <w:rsid w:val="003C0660"/>
    <w:rsid w:val="003C1A0E"/>
    <w:rsid w:val="003D0CD2"/>
    <w:rsid w:val="003D6FB0"/>
    <w:rsid w:val="003E14E7"/>
    <w:rsid w:val="003E4546"/>
    <w:rsid w:val="003E4EE5"/>
    <w:rsid w:val="003E674E"/>
    <w:rsid w:val="003E722C"/>
    <w:rsid w:val="003F5B8C"/>
    <w:rsid w:val="0040140A"/>
    <w:rsid w:val="00402B7C"/>
    <w:rsid w:val="004100B1"/>
    <w:rsid w:val="00410E4B"/>
    <w:rsid w:val="004110F6"/>
    <w:rsid w:val="00413DAD"/>
    <w:rsid w:val="00415D9E"/>
    <w:rsid w:val="00424043"/>
    <w:rsid w:val="004244E2"/>
    <w:rsid w:val="0042632B"/>
    <w:rsid w:val="00426C6E"/>
    <w:rsid w:val="00432536"/>
    <w:rsid w:val="00442413"/>
    <w:rsid w:val="00442F4B"/>
    <w:rsid w:val="00445739"/>
    <w:rsid w:val="00471116"/>
    <w:rsid w:val="004A1F5E"/>
    <w:rsid w:val="004A4872"/>
    <w:rsid w:val="004A56AC"/>
    <w:rsid w:val="004B2E92"/>
    <w:rsid w:val="004C729A"/>
    <w:rsid w:val="004D2E45"/>
    <w:rsid w:val="00500889"/>
    <w:rsid w:val="005054B5"/>
    <w:rsid w:val="005153C0"/>
    <w:rsid w:val="00530349"/>
    <w:rsid w:val="00533876"/>
    <w:rsid w:val="00543124"/>
    <w:rsid w:val="005562E9"/>
    <w:rsid w:val="00562F64"/>
    <w:rsid w:val="00577E79"/>
    <w:rsid w:val="005A109B"/>
    <w:rsid w:val="005D4B42"/>
    <w:rsid w:val="005D6D2A"/>
    <w:rsid w:val="005E04C5"/>
    <w:rsid w:val="005E282C"/>
    <w:rsid w:val="005F440D"/>
    <w:rsid w:val="005F4B41"/>
    <w:rsid w:val="0060728B"/>
    <w:rsid w:val="006136FD"/>
    <w:rsid w:val="00613AE1"/>
    <w:rsid w:val="00614F13"/>
    <w:rsid w:val="006262ED"/>
    <w:rsid w:val="00632DA4"/>
    <w:rsid w:val="00637E53"/>
    <w:rsid w:val="00640F3A"/>
    <w:rsid w:val="0066104F"/>
    <w:rsid w:val="006629B6"/>
    <w:rsid w:val="00664560"/>
    <w:rsid w:val="006705EA"/>
    <w:rsid w:val="006726BD"/>
    <w:rsid w:val="00677AB3"/>
    <w:rsid w:val="00686F5E"/>
    <w:rsid w:val="0069535E"/>
    <w:rsid w:val="0069640D"/>
    <w:rsid w:val="006B1631"/>
    <w:rsid w:val="006C2D76"/>
    <w:rsid w:val="006C6E47"/>
    <w:rsid w:val="006E55AC"/>
    <w:rsid w:val="006E5B22"/>
    <w:rsid w:val="006F55BC"/>
    <w:rsid w:val="007058D4"/>
    <w:rsid w:val="00726599"/>
    <w:rsid w:val="00726A48"/>
    <w:rsid w:val="007373F2"/>
    <w:rsid w:val="00743CD3"/>
    <w:rsid w:val="007535ED"/>
    <w:rsid w:val="00754CD6"/>
    <w:rsid w:val="00754CDB"/>
    <w:rsid w:val="00755C2B"/>
    <w:rsid w:val="0076276C"/>
    <w:rsid w:val="00770CE2"/>
    <w:rsid w:val="00773A25"/>
    <w:rsid w:val="00781728"/>
    <w:rsid w:val="00792BF7"/>
    <w:rsid w:val="007962AF"/>
    <w:rsid w:val="00797402"/>
    <w:rsid w:val="007A13FE"/>
    <w:rsid w:val="007B2A5A"/>
    <w:rsid w:val="007D6A71"/>
    <w:rsid w:val="007F42A3"/>
    <w:rsid w:val="00803953"/>
    <w:rsid w:val="008105FA"/>
    <w:rsid w:val="00816861"/>
    <w:rsid w:val="008220BF"/>
    <w:rsid w:val="00822E88"/>
    <w:rsid w:val="00825640"/>
    <w:rsid w:val="00844F42"/>
    <w:rsid w:val="008503B4"/>
    <w:rsid w:val="00862536"/>
    <w:rsid w:val="008707F1"/>
    <w:rsid w:val="008713F7"/>
    <w:rsid w:val="0087333F"/>
    <w:rsid w:val="00874A2E"/>
    <w:rsid w:val="008809B3"/>
    <w:rsid w:val="00881151"/>
    <w:rsid w:val="0088274A"/>
    <w:rsid w:val="00882E2B"/>
    <w:rsid w:val="00886015"/>
    <w:rsid w:val="00887E6D"/>
    <w:rsid w:val="00897E61"/>
    <w:rsid w:val="008A3758"/>
    <w:rsid w:val="008A4B0E"/>
    <w:rsid w:val="008A4ED9"/>
    <w:rsid w:val="008B3B1F"/>
    <w:rsid w:val="008C5CD8"/>
    <w:rsid w:val="008E1445"/>
    <w:rsid w:val="00900394"/>
    <w:rsid w:val="009160A8"/>
    <w:rsid w:val="0092483A"/>
    <w:rsid w:val="0093179F"/>
    <w:rsid w:val="00931D52"/>
    <w:rsid w:val="00946FA8"/>
    <w:rsid w:val="009532FE"/>
    <w:rsid w:val="00955405"/>
    <w:rsid w:val="009656FE"/>
    <w:rsid w:val="009859B4"/>
    <w:rsid w:val="009951D8"/>
    <w:rsid w:val="009A0F3C"/>
    <w:rsid w:val="009A1209"/>
    <w:rsid w:val="009A2145"/>
    <w:rsid w:val="009C26E7"/>
    <w:rsid w:val="009D464F"/>
    <w:rsid w:val="009E4605"/>
    <w:rsid w:val="009E6493"/>
    <w:rsid w:val="00A02B08"/>
    <w:rsid w:val="00A17568"/>
    <w:rsid w:val="00A226DB"/>
    <w:rsid w:val="00A23A33"/>
    <w:rsid w:val="00A25535"/>
    <w:rsid w:val="00A41640"/>
    <w:rsid w:val="00A4569B"/>
    <w:rsid w:val="00A50B70"/>
    <w:rsid w:val="00A61420"/>
    <w:rsid w:val="00A62ACD"/>
    <w:rsid w:val="00A821D1"/>
    <w:rsid w:val="00A83FF1"/>
    <w:rsid w:val="00A90339"/>
    <w:rsid w:val="00A90A49"/>
    <w:rsid w:val="00A935BF"/>
    <w:rsid w:val="00A96A07"/>
    <w:rsid w:val="00AA4710"/>
    <w:rsid w:val="00AC5E4E"/>
    <w:rsid w:val="00AD1551"/>
    <w:rsid w:val="00AD3648"/>
    <w:rsid w:val="00AE60D4"/>
    <w:rsid w:val="00AF27F5"/>
    <w:rsid w:val="00AF66BD"/>
    <w:rsid w:val="00B0222A"/>
    <w:rsid w:val="00B10371"/>
    <w:rsid w:val="00B11F79"/>
    <w:rsid w:val="00B16215"/>
    <w:rsid w:val="00B45691"/>
    <w:rsid w:val="00B51A3E"/>
    <w:rsid w:val="00B52901"/>
    <w:rsid w:val="00B6518A"/>
    <w:rsid w:val="00B65F5E"/>
    <w:rsid w:val="00B66858"/>
    <w:rsid w:val="00B71751"/>
    <w:rsid w:val="00B71F1C"/>
    <w:rsid w:val="00B822AC"/>
    <w:rsid w:val="00B853F5"/>
    <w:rsid w:val="00B854A2"/>
    <w:rsid w:val="00B86DFE"/>
    <w:rsid w:val="00B939E3"/>
    <w:rsid w:val="00B947EB"/>
    <w:rsid w:val="00B96AD9"/>
    <w:rsid w:val="00BA0CFE"/>
    <w:rsid w:val="00BA5D84"/>
    <w:rsid w:val="00BB0875"/>
    <w:rsid w:val="00BB1DE7"/>
    <w:rsid w:val="00BD3FA9"/>
    <w:rsid w:val="00BD65CC"/>
    <w:rsid w:val="00C13ECA"/>
    <w:rsid w:val="00C14CC5"/>
    <w:rsid w:val="00C15075"/>
    <w:rsid w:val="00C208F7"/>
    <w:rsid w:val="00C43C7C"/>
    <w:rsid w:val="00C56DFA"/>
    <w:rsid w:val="00C62ED7"/>
    <w:rsid w:val="00C70CD9"/>
    <w:rsid w:val="00C71FD1"/>
    <w:rsid w:val="00C87127"/>
    <w:rsid w:val="00C92CAB"/>
    <w:rsid w:val="00CB5595"/>
    <w:rsid w:val="00CD3473"/>
    <w:rsid w:val="00CD4842"/>
    <w:rsid w:val="00CF1DEB"/>
    <w:rsid w:val="00D03DE7"/>
    <w:rsid w:val="00D0594D"/>
    <w:rsid w:val="00D065AD"/>
    <w:rsid w:val="00D06649"/>
    <w:rsid w:val="00D1107C"/>
    <w:rsid w:val="00D22C77"/>
    <w:rsid w:val="00D24416"/>
    <w:rsid w:val="00D40D21"/>
    <w:rsid w:val="00D41B98"/>
    <w:rsid w:val="00D46192"/>
    <w:rsid w:val="00D464CF"/>
    <w:rsid w:val="00D510E1"/>
    <w:rsid w:val="00D53843"/>
    <w:rsid w:val="00D54164"/>
    <w:rsid w:val="00D56E5B"/>
    <w:rsid w:val="00D67995"/>
    <w:rsid w:val="00D70E33"/>
    <w:rsid w:val="00D734FA"/>
    <w:rsid w:val="00D772E7"/>
    <w:rsid w:val="00DA0D5B"/>
    <w:rsid w:val="00DB3F18"/>
    <w:rsid w:val="00DC522E"/>
    <w:rsid w:val="00E04415"/>
    <w:rsid w:val="00E046F3"/>
    <w:rsid w:val="00E16A1F"/>
    <w:rsid w:val="00E416F0"/>
    <w:rsid w:val="00E53A4C"/>
    <w:rsid w:val="00E62C66"/>
    <w:rsid w:val="00E62CD7"/>
    <w:rsid w:val="00E71E36"/>
    <w:rsid w:val="00E745EC"/>
    <w:rsid w:val="00E75DA9"/>
    <w:rsid w:val="00E83BA8"/>
    <w:rsid w:val="00E84029"/>
    <w:rsid w:val="00E86996"/>
    <w:rsid w:val="00E91AD0"/>
    <w:rsid w:val="00E9342C"/>
    <w:rsid w:val="00E95E1A"/>
    <w:rsid w:val="00E97F15"/>
    <w:rsid w:val="00EA21AB"/>
    <w:rsid w:val="00EA667F"/>
    <w:rsid w:val="00EA7048"/>
    <w:rsid w:val="00EB5720"/>
    <w:rsid w:val="00EC6602"/>
    <w:rsid w:val="00ED6216"/>
    <w:rsid w:val="00ED669E"/>
    <w:rsid w:val="00EF47FA"/>
    <w:rsid w:val="00F02492"/>
    <w:rsid w:val="00F02EA5"/>
    <w:rsid w:val="00F0307D"/>
    <w:rsid w:val="00F04EB1"/>
    <w:rsid w:val="00F16623"/>
    <w:rsid w:val="00F20E92"/>
    <w:rsid w:val="00F27A01"/>
    <w:rsid w:val="00F326AF"/>
    <w:rsid w:val="00F52344"/>
    <w:rsid w:val="00F55725"/>
    <w:rsid w:val="00F571C3"/>
    <w:rsid w:val="00F57E15"/>
    <w:rsid w:val="00F72460"/>
    <w:rsid w:val="00F90E68"/>
    <w:rsid w:val="00F93D7F"/>
    <w:rsid w:val="00F97115"/>
    <w:rsid w:val="00FA32DB"/>
    <w:rsid w:val="00FC297B"/>
    <w:rsid w:val="00FC3568"/>
    <w:rsid w:val="00FC3DB7"/>
    <w:rsid w:val="00FC65C1"/>
    <w:rsid w:val="00FC7E1D"/>
    <w:rsid w:val="00FD0F2A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DE783F"/>
  <w15:docId w15:val="{76D47C22-290F-45BD-BAAE-3A4AE1F2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E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539"/>
  </w:style>
  <w:style w:type="paragraph" w:styleId="Piedepgina">
    <w:name w:val="footer"/>
    <w:basedOn w:val="Normal"/>
    <w:link w:val="PiedepginaCar"/>
    <w:uiPriority w:val="99"/>
    <w:unhideWhenUsed/>
    <w:rsid w:val="00386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6</Pages>
  <Words>1588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PATRIMONIO</cp:lastModifiedBy>
  <cp:revision>55</cp:revision>
  <cp:lastPrinted>2023-07-11T16:00:00Z</cp:lastPrinted>
  <dcterms:created xsi:type="dcterms:W3CDTF">2023-06-09T15:28:00Z</dcterms:created>
  <dcterms:modified xsi:type="dcterms:W3CDTF">2023-07-11T16:31:00Z</dcterms:modified>
</cp:coreProperties>
</file>